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AF4" w:rsidRPr="009A7B13" w:rsidRDefault="00BF0C30" w:rsidP="00A72AD3">
      <w:pPr>
        <w:jc w:val="both"/>
        <w:rPr>
          <w:rFonts w:ascii="Georgia" w:hAnsi="Georgia"/>
          <w:sz w:val="24"/>
          <w:szCs w:val="24"/>
        </w:rPr>
      </w:pPr>
      <w:r w:rsidRPr="009A7B13">
        <w:rPr>
          <w:rFonts w:ascii="Georgia" w:hAnsi="Georgia"/>
          <w:noProof/>
          <w:sz w:val="24"/>
          <w:szCs w:val="24"/>
        </w:rPr>
        <w:drawing>
          <wp:inline distT="0" distB="0" distL="0" distR="0">
            <wp:extent cx="2169160" cy="1254760"/>
            <wp:effectExtent l="0" t="0" r="2540" b="2540"/>
            <wp:docPr id="1" name="Picture 1" descr="OCFS_Blue-txt"/>
            <wp:cNvGraphicFramePr/>
            <a:graphic xmlns:a="http://schemas.openxmlformats.org/drawingml/2006/main">
              <a:graphicData uri="http://schemas.openxmlformats.org/drawingml/2006/picture">
                <pic:pic xmlns:pic="http://schemas.openxmlformats.org/drawingml/2006/picture">
                  <pic:nvPicPr>
                    <pic:cNvPr id="1" name="Picture 1" descr="OCFS_Blue-txt"/>
                    <pic:cNvPicPr/>
                  </pic:nvPicPr>
                  <pic:blipFill>
                    <a:blip r:embed="rId7" cstate="print"/>
                    <a:srcRect/>
                    <a:stretch>
                      <a:fillRect/>
                    </a:stretch>
                  </pic:blipFill>
                  <pic:spPr bwMode="auto">
                    <a:xfrm>
                      <a:off x="0" y="0"/>
                      <a:ext cx="2169160" cy="1254760"/>
                    </a:xfrm>
                    <a:prstGeom prst="rect">
                      <a:avLst/>
                    </a:prstGeom>
                    <a:noFill/>
                    <a:ln w="9525">
                      <a:noFill/>
                      <a:miter lim="800000"/>
                      <a:headEnd/>
                      <a:tailEnd/>
                    </a:ln>
                  </pic:spPr>
                </pic:pic>
              </a:graphicData>
            </a:graphic>
          </wp:inline>
        </w:drawing>
      </w:r>
      <w:r w:rsidR="00CD3D2B" w:rsidRPr="009A7B13">
        <w:rPr>
          <w:rFonts w:ascii="Georgia" w:hAnsi="Georgia"/>
          <w:sz w:val="24"/>
          <w:szCs w:val="24"/>
        </w:rPr>
        <w:tab/>
      </w:r>
      <w:r w:rsidR="00CD3D2B" w:rsidRPr="009A7B13">
        <w:rPr>
          <w:rFonts w:ascii="Georgia" w:hAnsi="Georgia"/>
          <w:sz w:val="24"/>
          <w:szCs w:val="24"/>
        </w:rPr>
        <w:tab/>
      </w:r>
      <w:r w:rsidR="00CD3D2B" w:rsidRPr="009A7B13">
        <w:rPr>
          <w:rFonts w:ascii="Georgia" w:hAnsi="Georgia"/>
          <w:sz w:val="24"/>
          <w:szCs w:val="24"/>
        </w:rPr>
        <w:tab/>
      </w:r>
      <w:r w:rsidR="00CD3D2B" w:rsidRPr="009A7B13">
        <w:rPr>
          <w:rFonts w:ascii="Georgia" w:hAnsi="Georgia"/>
          <w:sz w:val="24"/>
          <w:szCs w:val="24"/>
        </w:rPr>
        <w:tab/>
      </w:r>
      <w:r w:rsidR="00CD3D2B" w:rsidRPr="009A7B13">
        <w:rPr>
          <w:rFonts w:ascii="Georgia" w:hAnsi="Georgia"/>
          <w:sz w:val="24"/>
          <w:szCs w:val="24"/>
        </w:rPr>
        <w:tab/>
      </w:r>
      <w:r w:rsidR="00CD3D2B" w:rsidRPr="009A7B13">
        <w:rPr>
          <w:rFonts w:ascii="Georgia" w:hAnsi="Georgia"/>
          <w:sz w:val="24"/>
          <w:szCs w:val="24"/>
        </w:rPr>
        <w:tab/>
        <w:t>April, 2011</w:t>
      </w:r>
    </w:p>
    <w:p w:rsidR="00BF0C30" w:rsidRPr="009A7B13" w:rsidRDefault="00BF0C30" w:rsidP="00A72AD3">
      <w:pPr>
        <w:jc w:val="both"/>
        <w:rPr>
          <w:rFonts w:ascii="Georgia" w:hAnsi="Georgia"/>
          <w:sz w:val="24"/>
          <w:szCs w:val="24"/>
        </w:rPr>
      </w:pPr>
    </w:p>
    <w:p w:rsidR="00BF0C30" w:rsidRPr="009A7B13" w:rsidRDefault="00BF0C30" w:rsidP="00A72AD3">
      <w:pPr>
        <w:jc w:val="both"/>
        <w:rPr>
          <w:rFonts w:ascii="Georgia" w:hAnsi="Georgia"/>
          <w:sz w:val="24"/>
          <w:szCs w:val="24"/>
        </w:rPr>
      </w:pPr>
      <w:r w:rsidRPr="009A7B13">
        <w:rPr>
          <w:rFonts w:ascii="Georgia" w:hAnsi="Georgia"/>
          <w:sz w:val="24"/>
          <w:szCs w:val="24"/>
        </w:rPr>
        <w:t>Dear Colleague:</w:t>
      </w:r>
    </w:p>
    <w:p w:rsidR="00BF0C30" w:rsidRDefault="00BF0C30" w:rsidP="00A72AD3">
      <w:pPr>
        <w:jc w:val="both"/>
        <w:rPr>
          <w:rFonts w:ascii="Georgia" w:hAnsi="Georgia"/>
          <w:sz w:val="24"/>
          <w:szCs w:val="24"/>
        </w:rPr>
      </w:pPr>
      <w:r w:rsidRPr="009A7B13">
        <w:rPr>
          <w:rFonts w:ascii="Georgia" w:hAnsi="Georgia"/>
          <w:sz w:val="24"/>
          <w:szCs w:val="24"/>
        </w:rPr>
        <w:t xml:space="preserve">A number of important changes and reminders are contained in this letter.  Please read the information carefully and contact your </w:t>
      </w:r>
      <w:r w:rsidR="00C82316" w:rsidRPr="009A7B13">
        <w:rPr>
          <w:rFonts w:ascii="Georgia" w:hAnsi="Georgia"/>
          <w:sz w:val="24"/>
          <w:szCs w:val="24"/>
        </w:rPr>
        <w:t xml:space="preserve">Regional Office </w:t>
      </w:r>
      <w:r w:rsidRPr="009A7B13">
        <w:rPr>
          <w:rFonts w:ascii="Georgia" w:hAnsi="Georgia"/>
          <w:sz w:val="24"/>
          <w:szCs w:val="24"/>
        </w:rPr>
        <w:t>licensor</w:t>
      </w:r>
      <w:r w:rsidR="00C82316" w:rsidRPr="009A7B13">
        <w:rPr>
          <w:rFonts w:ascii="Georgia" w:hAnsi="Georgia"/>
          <w:sz w:val="24"/>
          <w:szCs w:val="24"/>
        </w:rPr>
        <w:t xml:space="preserve"> or </w:t>
      </w:r>
      <w:r w:rsidRPr="009A7B13">
        <w:rPr>
          <w:rFonts w:ascii="Georgia" w:hAnsi="Georgia"/>
          <w:sz w:val="24"/>
          <w:szCs w:val="24"/>
        </w:rPr>
        <w:t>registrar with any questions you may have.</w:t>
      </w:r>
    </w:p>
    <w:p w:rsidR="00BF0C30" w:rsidRPr="009A7B13" w:rsidRDefault="00140DB2" w:rsidP="00A72AD3">
      <w:pPr>
        <w:jc w:val="both"/>
        <w:rPr>
          <w:rFonts w:ascii="Georgia" w:hAnsi="Georgia"/>
          <w:sz w:val="24"/>
          <w:szCs w:val="24"/>
        </w:rPr>
      </w:pPr>
      <w:r>
        <w:rPr>
          <w:rFonts w:ascii="Georgia" w:hAnsi="Georgia"/>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5.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">
            <v:textbox>
              <w:txbxContent>
                <w:p w:rsidR="00BF0C30" w:rsidRPr="00525D31" w:rsidRDefault="00BF0C30" w:rsidP="00C82316">
                  <w:pPr>
                    <w:jc w:val="center"/>
                    <w:rPr>
                      <w:b/>
                      <w:sz w:val="28"/>
                      <w:szCs w:val="28"/>
                    </w:rPr>
                  </w:pPr>
                  <w:r w:rsidRPr="00525D31">
                    <w:rPr>
                      <w:b/>
                      <w:sz w:val="28"/>
                      <w:szCs w:val="28"/>
                    </w:rPr>
                    <w:t xml:space="preserve">State </w:t>
                  </w:r>
                  <w:r w:rsidR="00C82316" w:rsidRPr="00525D31">
                    <w:rPr>
                      <w:b/>
                      <w:sz w:val="28"/>
                      <w:szCs w:val="28"/>
                    </w:rPr>
                    <w:t xml:space="preserve">Central Register </w:t>
                  </w:r>
                  <w:r w:rsidR="00C82316" w:rsidRPr="007F23D2">
                    <w:rPr>
                      <w:b/>
                      <w:sz w:val="28"/>
                      <w:szCs w:val="28"/>
                      <w:u w:val="single"/>
                    </w:rPr>
                    <w:t>$25.00 Fee for Data</w:t>
                  </w:r>
                  <w:r w:rsidR="00574474" w:rsidRPr="007F23D2">
                    <w:rPr>
                      <w:b/>
                      <w:sz w:val="28"/>
                      <w:szCs w:val="28"/>
                      <w:u w:val="single"/>
                    </w:rPr>
                    <w:t>b</w:t>
                  </w:r>
                  <w:r w:rsidR="00C82316" w:rsidRPr="007F23D2">
                    <w:rPr>
                      <w:b/>
                      <w:sz w:val="28"/>
                      <w:szCs w:val="28"/>
                      <w:u w:val="single"/>
                    </w:rPr>
                    <w:t>ase Checks</w:t>
                  </w:r>
                  <w:r w:rsidR="00C82316" w:rsidRPr="00525D31">
                    <w:rPr>
                      <w:b/>
                      <w:sz w:val="28"/>
                      <w:szCs w:val="28"/>
                    </w:rPr>
                    <w:t xml:space="preserve"> –                   </w:t>
                  </w:r>
                  <w:r w:rsidR="007F23D2" w:rsidRPr="00525D31">
                    <w:rPr>
                      <w:b/>
                      <w:sz w:val="28"/>
                      <w:szCs w:val="28"/>
                    </w:rPr>
                    <w:t>EFFECTIVE IMMEDIATELY</w:t>
                  </w:r>
                </w:p>
              </w:txbxContent>
            </v:textbox>
          </v:shape>
        </w:pict>
      </w:r>
      <w:r w:rsidR="00BF0C30" w:rsidRPr="009A7B13">
        <w:rPr>
          <w:rFonts w:ascii="Georgia" w:hAnsi="Georgia"/>
          <w:noProof/>
          <w:sz w:val="24"/>
          <w:szCs w:val="24"/>
        </w:rPr>
        <w:drawing>
          <wp:inline distT="0" distB="0" distL="0" distR="0">
            <wp:extent cx="695325" cy="733425"/>
            <wp:effectExtent l="0" t="0" r="9525" b="9525"/>
            <wp:docPr id="3" name="Picture 3" descr="C:\Users\90a380\AppData\Local\Microsoft\Windows\Temporary Internet Files\Content.IE5\FK84OPYY\MC9003897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a380\AppData\Local\Microsoft\Windows\Temporary Internet Files\Content.IE5\FK84OPYY\MC900389724[1].w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33425"/>
                    </a:xfrm>
                    <a:prstGeom prst="rect">
                      <a:avLst/>
                    </a:prstGeom>
                    <a:noFill/>
                    <a:ln>
                      <a:noFill/>
                    </a:ln>
                  </pic:spPr>
                </pic:pic>
              </a:graphicData>
            </a:graphic>
          </wp:inline>
        </w:drawing>
      </w:r>
    </w:p>
    <w:p w:rsidR="00A243A3" w:rsidRPr="009A7B13" w:rsidRDefault="00A243A3" w:rsidP="00A72AD3">
      <w:pPr>
        <w:jc w:val="both"/>
        <w:rPr>
          <w:rFonts w:ascii="Georgia" w:hAnsi="Georgia"/>
          <w:sz w:val="24"/>
          <w:szCs w:val="24"/>
        </w:rPr>
      </w:pPr>
      <w:r w:rsidRPr="009A7B13">
        <w:rPr>
          <w:rFonts w:ascii="Georgia" w:hAnsi="Georgia"/>
          <w:sz w:val="24"/>
          <w:szCs w:val="24"/>
        </w:rPr>
        <w:t>The new State budget includes an amendment to Section 424-a(1)(f) of the Social Services Law, which sets forth requirements for fees for conducting database checks through the Statewide Central Register of Child Abuse and Maltreatment (SCR).</w:t>
      </w:r>
      <w:r w:rsidR="00B81B59" w:rsidRPr="009A7B13">
        <w:rPr>
          <w:rFonts w:ascii="Georgia" w:hAnsi="Georgia"/>
          <w:sz w:val="24"/>
          <w:szCs w:val="24"/>
        </w:rPr>
        <w:t xml:space="preserve">  </w:t>
      </w:r>
      <w:r w:rsidRPr="009A7B13">
        <w:rPr>
          <w:rFonts w:ascii="Georgia" w:hAnsi="Georgia"/>
          <w:sz w:val="24"/>
          <w:szCs w:val="24"/>
        </w:rPr>
        <w:t xml:space="preserve">The change in the law </w:t>
      </w:r>
      <w:r w:rsidR="00B24738">
        <w:rPr>
          <w:rFonts w:ascii="Georgia" w:hAnsi="Georgia"/>
          <w:sz w:val="24"/>
          <w:szCs w:val="24"/>
        </w:rPr>
        <w:t>now requires that prospective child</w:t>
      </w:r>
      <w:r w:rsidRPr="009A7B13">
        <w:rPr>
          <w:rFonts w:ascii="Georgia" w:hAnsi="Georgia"/>
          <w:sz w:val="24"/>
          <w:szCs w:val="24"/>
        </w:rPr>
        <w:t xml:space="preserve"> care providers and applicants for employment in </w:t>
      </w:r>
      <w:r w:rsidR="00B24738">
        <w:rPr>
          <w:rFonts w:ascii="Georgia" w:hAnsi="Georgia"/>
          <w:sz w:val="24"/>
          <w:szCs w:val="24"/>
        </w:rPr>
        <w:t xml:space="preserve">child </w:t>
      </w:r>
      <w:r w:rsidRPr="009A7B13">
        <w:rPr>
          <w:rFonts w:ascii="Georgia" w:hAnsi="Georgia"/>
          <w:sz w:val="24"/>
          <w:szCs w:val="24"/>
        </w:rPr>
        <w:t xml:space="preserve">care programs be charged a $25 fee for any database checks conducted through the SCR.  </w:t>
      </w:r>
      <w:r w:rsidRPr="009A7B13">
        <w:rPr>
          <w:rFonts w:ascii="Georgia" w:hAnsi="Georgia"/>
          <w:b/>
          <w:sz w:val="24"/>
          <w:szCs w:val="24"/>
        </w:rPr>
        <w:t xml:space="preserve">This </w:t>
      </w:r>
      <w:r w:rsidR="00B24738">
        <w:rPr>
          <w:rFonts w:ascii="Georgia" w:hAnsi="Georgia"/>
          <w:b/>
          <w:sz w:val="24"/>
          <w:szCs w:val="24"/>
        </w:rPr>
        <w:t xml:space="preserve">change </w:t>
      </w:r>
      <w:r w:rsidRPr="009A7B13">
        <w:rPr>
          <w:rFonts w:ascii="Georgia" w:hAnsi="Georgia"/>
          <w:b/>
          <w:sz w:val="24"/>
          <w:szCs w:val="24"/>
        </w:rPr>
        <w:t>t</w:t>
      </w:r>
      <w:r w:rsidR="00B24738">
        <w:rPr>
          <w:rFonts w:ascii="Georgia" w:hAnsi="Georgia"/>
          <w:b/>
          <w:sz w:val="24"/>
          <w:szCs w:val="24"/>
        </w:rPr>
        <w:t>ook</w:t>
      </w:r>
      <w:r w:rsidRPr="009A7B13">
        <w:rPr>
          <w:rFonts w:ascii="Georgia" w:hAnsi="Georgia"/>
          <w:b/>
          <w:sz w:val="24"/>
          <w:szCs w:val="24"/>
        </w:rPr>
        <w:t xml:space="preserve"> effect on Friday, April 1, 2011.</w:t>
      </w:r>
    </w:p>
    <w:p w:rsidR="00B24738" w:rsidRDefault="00A243A3" w:rsidP="00A72AD3">
      <w:pPr>
        <w:jc w:val="both"/>
        <w:rPr>
          <w:rFonts w:ascii="Georgia" w:hAnsi="Georgia"/>
          <w:sz w:val="24"/>
          <w:szCs w:val="24"/>
        </w:rPr>
      </w:pPr>
      <w:r w:rsidRPr="009A7B13">
        <w:rPr>
          <w:rFonts w:ascii="Georgia" w:hAnsi="Georgia"/>
          <w:sz w:val="24"/>
          <w:szCs w:val="24"/>
        </w:rPr>
        <w:t>Please note that the fee requirements do</w:t>
      </w:r>
      <w:r w:rsidRPr="009A7B13">
        <w:rPr>
          <w:rFonts w:ascii="Georgia" w:hAnsi="Georgia"/>
          <w:color w:val="00B050"/>
          <w:sz w:val="24"/>
          <w:szCs w:val="24"/>
        </w:rPr>
        <w:t xml:space="preserve"> </w:t>
      </w:r>
      <w:r w:rsidRPr="009A7B13">
        <w:rPr>
          <w:rFonts w:ascii="Georgia" w:hAnsi="Georgia"/>
          <w:sz w:val="24"/>
          <w:szCs w:val="24"/>
        </w:rPr>
        <w:t xml:space="preserve">not </w:t>
      </w:r>
      <w:r w:rsidR="00B24738">
        <w:rPr>
          <w:rFonts w:ascii="Georgia" w:hAnsi="Georgia"/>
          <w:sz w:val="24"/>
          <w:szCs w:val="24"/>
        </w:rPr>
        <w:t xml:space="preserve">apply to volunteers </w:t>
      </w:r>
      <w:r w:rsidR="007F23D2">
        <w:rPr>
          <w:rFonts w:ascii="Georgia" w:hAnsi="Georgia"/>
          <w:sz w:val="24"/>
          <w:szCs w:val="24"/>
        </w:rPr>
        <w:t>who</w:t>
      </w:r>
      <w:r w:rsidR="00B24738">
        <w:rPr>
          <w:rFonts w:ascii="Georgia" w:hAnsi="Georgia"/>
          <w:sz w:val="24"/>
          <w:szCs w:val="24"/>
        </w:rPr>
        <w:t xml:space="preserve"> </w:t>
      </w:r>
      <w:r w:rsidR="007F23D2">
        <w:rPr>
          <w:rFonts w:ascii="Georgia" w:hAnsi="Georgia"/>
          <w:sz w:val="24"/>
          <w:szCs w:val="24"/>
        </w:rPr>
        <w:t xml:space="preserve">will </w:t>
      </w:r>
      <w:r w:rsidR="00B24738">
        <w:rPr>
          <w:rFonts w:ascii="Georgia" w:hAnsi="Georgia"/>
          <w:sz w:val="24"/>
          <w:szCs w:val="24"/>
        </w:rPr>
        <w:t>work in child</w:t>
      </w:r>
      <w:r w:rsidRPr="009A7B13">
        <w:rPr>
          <w:rFonts w:ascii="Georgia" w:hAnsi="Georgia"/>
          <w:sz w:val="24"/>
          <w:szCs w:val="24"/>
        </w:rPr>
        <w:t xml:space="preserve"> care programs, nor do they apply to provi</w:t>
      </w:r>
      <w:r w:rsidR="00B24738">
        <w:rPr>
          <w:rFonts w:ascii="Georgia" w:hAnsi="Georgia"/>
          <w:sz w:val="24"/>
          <w:szCs w:val="24"/>
        </w:rPr>
        <w:t>ders of goods and services to child</w:t>
      </w:r>
      <w:r w:rsidRPr="009A7B13">
        <w:rPr>
          <w:rFonts w:ascii="Georgia" w:hAnsi="Georgia"/>
          <w:sz w:val="24"/>
          <w:szCs w:val="24"/>
        </w:rPr>
        <w:t xml:space="preserve"> care programs, consultants to </w:t>
      </w:r>
      <w:r w:rsidR="00B24738">
        <w:rPr>
          <w:rFonts w:ascii="Georgia" w:hAnsi="Georgia"/>
          <w:sz w:val="24"/>
          <w:szCs w:val="24"/>
        </w:rPr>
        <w:t>child</w:t>
      </w:r>
      <w:r w:rsidRPr="009A7B13">
        <w:rPr>
          <w:rFonts w:ascii="Georgia" w:hAnsi="Georgia"/>
          <w:sz w:val="24"/>
          <w:szCs w:val="24"/>
        </w:rPr>
        <w:t xml:space="preserve"> care programs, or to current employees who have previously been screened through the SCR if the program elects to re-screen current employees.  The fee requirements also do not apply to persons age 18 or over who reside in homes</w:t>
      </w:r>
      <w:r w:rsidR="00B24738">
        <w:rPr>
          <w:rFonts w:ascii="Georgia" w:hAnsi="Georgia"/>
          <w:sz w:val="24"/>
          <w:szCs w:val="24"/>
        </w:rPr>
        <w:t xml:space="preserve"> where family and group family child</w:t>
      </w:r>
      <w:r w:rsidRPr="009A7B13">
        <w:rPr>
          <w:rFonts w:ascii="Georgia" w:hAnsi="Georgia"/>
          <w:sz w:val="24"/>
          <w:szCs w:val="24"/>
        </w:rPr>
        <w:t xml:space="preserve"> care will be provided</w:t>
      </w:r>
      <w:r w:rsidR="007F23D2">
        <w:rPr>
          <w:rFonts w:ascii="Georgia" w:hAnsi="Georgia"/>
          <w:sz w:val="24"/>
          <w:szCs w:val="24"/>
        </w:rPr>
        <w:t>, unless the household member is also employed</w:t>
      </w:r>
      <w:r w:rsidR="00974005">
        <w:rPr>
          <w:rFonts w:ascii="Georgia" w:hAnsi="Georgia"/>
          <w:sz w:val="24"/>
          <w:szCs w:val="24"/>
        </w:rPr>
        <w:t xml:space="preserve"> at the program</w:t>
      </w:r>
      <w:r w:rsidR="007F23D2">
        <w:rPr>
          <w:rFonts w:ascii="Georgia" w:hAnsi="Georgia"/>
          <w:sz w:val="24"/>
          <w:szCs w:val="24"/>
        </w:rPr>
        <w:t xml:space="preserve"> as a substitute</w:t>
      </w:r>
      <w:r w:rsidR="00974005">
        <w:rPr>
          <w:rFonts w:ascii="Georgia" w:hAnsi="Georgia"/>
          <w:sz w:val="24"/>
          <w:szCs w:val="24"/>
        </w:rPr>
        <w:t>, alternate provider, assistant, alternate assistant or other paid caretaker</w:t>
      </w:r>
      <w:r w:rsidRPr="009A7B13">
        <w:rPr>
          <w:rFonts w:ascii="Georgia" w:hAnsi="Georgia"/>
          <w:sz w:val="24"/>
          <w:szCs w:val="24"/>
        </w:rPr>
        <w:t>.</w:t>
      </w:r>
      <w:r w:rsidR="00E31353" w:rsidRPr="009A7B13">
        <w:rPr>
          <w:rFonts w:ascii="Georgia" w:hAnsi="Georgia"/>
          <w:sz w:val="24"/>
          <w:szCs w:val="24"/>
        </w:rPr>
        <w:t xml:space="preserve">  </w:t>
      </w:r>
    </w:p>
    <w:p w:rsidR="00A243A3" w:rsidRPr="009A7B13" w:rsidRDefault="00A243A3" w:rsidP="00A72AD3">
      <w:pPr>
        <w:jc w:val="both"/>
        <w:rPr>
          <w:rFonts w:ascii="Georgia" w:hAnsi="Georgia" w:cs="Arial"/>
          <w:b/>
          <w:sz w:val="24"/>
          <w:szCs w:val="24"/>
        </w:rPr>
      </w:pPr>
      <w:r w:rsidRPr="009A7B13">
        <w:rPr>
          <w:rFonts w:ascii="Georgia" w:hAnsi="Georgia"/>
          <w:sz w:val="24"/>
          <w:szCs w:val="24"/>
        </w:rPr>
        <w:t>Please note that there are references below to a “payment of the fee</w:t>
      </w:r>
      <w:r w:rsidR="007F23D2">
        <w:rPr>
          <w:rFonts w:ascii="Georgia" w:hAnsi="Georgia"/>
          <w:sz w:val="24"/>
          <w:szCs w:val="24"/>
        </w:rPr>
        <w:t>.</w:t>
      </w:r>
      <w:r w:rsidRPr="009A7B13">
        <w:rPr>
          <w:rFonts w:ascii="Georgia" w:hAnsi="Georgia"/>
          <w:sz w:val="24"/>
          <w:szCs w:val="24"/>
        </w:rPr>
        <w:t>”  There are four methods of acceptable payment of the fee.  These are:</w:t>
      </w:r>
    </w:p>
    <w:p w:rsidR="00A243A3" w:rsidRPr="009A7B13" w:rsidRDefault="00A243A3" w:rsidP="00A72AD3">
      <w:pPr>
        <w:pStyle w:val="ListParagraph"/>
        <w:numPr>
          <w:ilvl w:val="0"/>
          <w:numId w:val="2"/>
        </w:numPr>
        <w:spacing w:after="0" w:line="240" w:lineRule="auto"/>
        <w:contextualSpacing w:val="0"/>
        <w:jc w:val="both"/>
        <w:rPr>
          <w:rFonts w:ascii="Georgia" w:hAnsi="Georgia" w:cs="Arial"/>
          <w:sz w:val="24"/>
          <w:szCs w:val="24"/>
        </w:rPr>
      </w:pPr>
      <w:r w:rsidRPr="009A7B13">
        <w:rPr>
          <w:rFonts w:ascii="Georgia" w:hAnsi="Georgia" w:cs="Arial"/>
          <w:sz w:val="24"/>
          <w:szCs w:val="24"/>
        </w:rPr>
        <w:t>Certified check;</w:t>
      </w:r>
    </w:p>
    <w:p w:rsidR="00A243A3" w:rsidRPr="009A7B13" w:rsidRDefault="00A243A3" w:rsidP="00A72AD3">
      <w:pPr>
        <w:pStyle w:val="ListParagraph"/>
        <w:numPr>
          <w:ilvl w:val="0"/>
          <w:numId w:val="2"/>
        </w:numPr>
        <w:spacing w:after="0" w:line="240" w:lineRule="auto"/>
        <w:contextualSpacing w:val="0"/>
        <w:jc w:val="both"/>
        <w:rPr>
          <w:rFonts w:ascii="Georgia" w:hAnsi="Georgia" w:cs="Arial"/>
          <w:sz w:val="24"/>
          <w:szCs w:val="24"/>
        </w:rPr>
      </w:pPr>
      <w:r w:rsidRPr="009A7B13">
        <w:rPr>
          <w:rFonts w:ascii="Georgia" w:hAnsi="Georgia" w:cs="Arial"/>
          <w:sz w:val="24"/>
          <w:szCs w:val="24"/>
        </w:rPr>
        <w:t>Postal or bank money order;</w:t>
      </w:r>
    </w:p>
    <w:p w:rsidR="00A243A3" w:rsidRPr="009A7B13" w:rsidRDefault="00A243A3" w:rsidP="00A72AD3">
      <w:pPr>
        <w:pStyle w:val="ListParagraph"/>
        <w:numPr>
          <w:ilvl w:val="0"/>
          <w:numId w:val="2"/>
        </w:numPr>
        <w:spacing w:after="0" w:line="240" w:lineRule="auto"/>
        <w:contextualSpacing w:val="0"/>
        <w:jc w:val="both"/>
        <w:rPr>
          <w:rFonts w:ascii="Georgia" w:hAnsi="Georgia" w:cs="Arial"/>
          <w:sz w:val="24"/>
          <w:szCs w:val="24"/>
        </w:rPr>
      </w:pPr>
      <w:r w:rsidRPr="009A7B13">
        <w:rPr>
          <w:rFonts w:ascii="Georgia" w:hAnsi="Georgia" w:cs="Arial"/>
          <w:sz w:val="24"/>
          <w:szCs w:val="24"/>
        </w:rPr>
        <w:t>Teller’s check; or</w:t>
      </w:r>
    </w:p>
    <w:p w:rsidR="00A243A3" w:rsidRPr="009A7B13" w:rsidRDefault="00A243A3" w:rsidP="00A72AD3">
      <w:pPr>
        <w:pStyle w:val="ListParagraph"/>
        <w:numPr>
          <w:ilvl w:val="0"/>
          <w:numId w:val="2"/>
        </w:numPr>
        <w:spacing w:after="0" w:line="240" w:lineRule="auto"/>
        <w:contextualSpacing w:val="0"/>
        <w:jc w:val="both"/>
        <w:rPr>
          <w:rFonts w:ascii="Georgia" w:hAnsi="Georgia" w:cs="Arial"/>
          <w:sz w:val="24"/>
          <w:szCs w:val="24"/>
        </w:rPr>
      </w:pPr>
      <w:r w:rsidRPr="009A7B13">
        <w:rPr>
          <w:rFonts w:ascii="Georgia" w:hAnsi="Georgia" w:cs="Arial"/>
          <w:sz w:val="24"/>
          <w:szCs w:val="24"/>
        </w:rPr>
        <w:t>Cashier’s check</w:t>
      </w:r>
    </w:p>
    <w:p w:rsidR="00A243A3" w:rsidRPr="009A7B13" w:rsidRDefault="00A243A3" w:rsidP="00A72AD3">
      <w:pPr>
        <w:pStyle w:val="ListParagraph"/>
        <w:spacing w:after="0" w:line="240" w:lineRule="auto"/>
        <w:contextualSpacing w:val="0"/>
        <w:jc w:val="both"/>
        <w:rPr>
          <w:rFonts w:ascii="Georgia" w:hAnsi="Georgia" w:cs="Arial"/>
          <w:sz w:val="24"/>
          <w:szCs w:val="24"/>
        </w:rPr>
      </w:pPr>
    </w:p>
    <w:p w:rsidR="00A243A3" w:rsidRPr="009A7B13" w:rsidRDefault="00A243A3" w:rsidP="00A72AD3">
      <w:pPr>
        <w:pStyle w:val="ListParagraph"/>
        <w:spacing w:after="0" w:line="240" w:lineRule="auto"/>
        <w:contextualSpacing w:val="0"/>
        <w:jc w:val="both"/>
        <w:rPr>
          <w:rFonts w:ascii="Georgia" w:hAnsi="Georgia" w:cs="Arial"/>
          <w:b/>
          <w:sz w:val="24"/>
          <w:szCs w:val="24"/>
        </w:rPr>
      </w:pPr>
      <w:r w:rsidRPr="009A7B13">
        <w:rPr>
          <w:rFonts w:ascii="Georgia" w:hAnsi="Georgia" w:cs="Arial"/>
          <w:b/>
          <w:sz w:val="24"/>
          <w:szCs w:val="24"/>
        </w:rPr>
        <w:t>*Personal checks are not acceptable and will be returned and your application will not be processed until an acceptable form of payment is received.</w:t>
      </w:r>
    </w:p>
    <w:p w:rsidR="00A243A3" w:rsidRPr="009A7B13" w:rsidRDefault="00A243A3" w:rsidP="00A72AD3">
      <w:pPr>
        <w:pStyle w:val="ListParagraph"/>
        <w:spacing w:after="0" w:line="240" w:lineRule="auto"/>
        <w:contextualSpacing w:val="0"/>
        <w:jc w:val="both"/>
        <w:rPr>
          <w:rFonts w:ascii="Georgia" w:hAnsi="Georgia" w:cs="Arial"/>
          <w:sz w:val="24"/>
          <w:szCs w:val="24"/>
        </w:rPr>
      </w:pPr>
    </w:p>
    <w:p w:rsidR="00A243A3" w:rsidRPr="009A7B13" w:rsidRDefault="00A243A3" w:rsidP="00A72AD3">
      <w:pPr>
        <w:jc w:val="both"/>
        <w:rPr>
          <w:rFonts w:ascii="Georgia" w:hAnsi="Georgia" w:cs="Arial"/>
          <w:sz w:val="24"/>
          <w:szCs w:val="24"/>
        </w:rPr>
      </w:pPr>
      <w:r w:rsidRPr="009A7B13">
        <w:rPr>
          <w:rFonts w:ascii="Georgia" w:hAnsi="Georgia" w:cs="Arial"/>
          <w:sz w:val="24"/>
          <w:szCs w:val="24"/>
        </w:rPr>
        <w:t>Each must be made payable to</w:t>
      </w:r>
      <w:r w:rsidR="000F0B15" w:rsidRPr="009A7B13">
        <w:rPr>
          <w:rFonts w:ascii="Georgia" w:hAnsi="Georgia" w:cs="Arial"/>
          <w:sz w:val="24"/>
          <w:szCs w:val="24"/>
        </w:rPr>
        <w:t>:</w:t>
      </w:r>
      <w:r w:rsidRPr="009A7B13">
        <w:rPr>
          <w:rFonts w:ascii="Georgia" w:hAnsi="Georgia" w:cs="Arial"/>
          <w:sz w:val="24"/>
          <w:szCs w:val="24"/>
        </w:rPr>
        <w:t xml:space="preserve"> </w:t>
      </w:r>
      <w:r w:rsidRPr="009A7B13">
        <w:rPr>
          <w:rFonts w:ascii="Georgia" w:hAnsi="Georgia" w:cs="Arial"/>
          <w:b/>
          <w:sz w:val="24"/>
          <w:szCs w:val="24"/>
        </w:rPr>
        <w:t>NEW YORK STATE OFFICE OF CHILDREN AND FAMILY SERVICES</w:t>
      </w:r>
      <w:r w:rsidRPr="009A7B13">
        <w:rPr>
          <w:rFonts w:ascii="Georgia" w:hAnsi="Georgia" w:cs="Arial"/>
          <w:sz w:val="24"/>
          <w:szCs w:val="24"/>
        </w:rPr>
        <w:t xml:space="preserve">. </w:t>
      </w:r>
    </w:p>
    <w:p w:rsidR="00A243A3" w:rsidRPr="009A7B13" w:rsidRDefault="00B24738" w:rsidP="00A72AD3">
      <w:pPr>
        <w:jc w:val="both"/>
        <w:rPr>
          <w:rFonts w:ascii="Georgia" w:hAnsi="Georgia"/>
          <w:sz w:val="24"/>
          <w:szCs w:val="24"/>
        </w:rPr>
      </w:pPr>
      <w:r>
        <w:rPr>
          <w:rFonts w:ascii="Georgia" w:hAnsi="Georgia"/>
          <w:b/>
          <w:sz w:val="24"/>
          <w:szCs w:val="24"/>
          <w:u w:val="single"/>
        </w:rPr>
        <w:lastRenderedPageBreak/>
        <w:t>Family</w:t>
      </w:r>
      <w:r w:rsidR="007F23D2">
        <w:rPr>
          <w:rFonts w:ascii="Georgia" w:hAnsi="Georgia"/>
          <w:b/>
          <w:sz w:val="24"/>
          <w:szCs w:val="24"/>
          <w:u w:val="single"/>
        </w:rPr>
        <w:t xml:space="preserve"> Day</w:t>
      </w:r>
      <w:r w:rsidR="00A243A3" w:rsidRPr="009A7B13">
        <w:rPr>
          <w:rFonts w:ascii="Georgia" w:hAnsi="Georgia"/>
          <w:b/>
          <w:sz w:val="24"/>
          <w:szCs w:val="24"/>
          <w:u w:val="single"/>
        </w:rPr>
        <w:t xml:space="preserve"> Care Homes</w:t>
      </w:r>
      <w:r w:rsidR="00A243A3" w:rsidRPr="009A7B13">
        <w:rPr>
          <w:rFonts w:ascii="Georgia" w:hAnsi="Georgia"/>
          <w:b/>
          <w:sz w:val="24"/>
          <w:szCs w:val="24"/>
        </w:rPr>
        <w:t>:</w:t>
      </w:r>
      <w:r>
        <w:rPr>
          <w:rFonts w:ascii="Georgia" w:hAnsi="Georgia"/>
          <w:sz w:val="24"/>
          <w:szCs w:val="24"/>
        </w:rPr>
        <w:t xml:space="preserve">  When applicants to be family </w:t>
      </w:r>
      <w:r w:rsidR="007F23D2">
        <w:rPr>
          <w:rFonts w:ascii="Georgia" w:hAnsi="Georgia"/>
          <w:sz w:val="24"/>
          <w:szCs w:val="24"/>
        </w:rPr>
        <w:t>day</w:t>
      </w:r>
      <w:r w:rsidR="00A243A3" w:rsidRPr="009A7B13">
        <w:rPr>
          <w:rFonts w:ascii="Georgia" w:hAnsi="Georgia"/>
          <w:sz w:val="24"/>
          <w:szCs w:val="24"/>
        </w:rPr>
        <w:t xml:space="preserve"> care providers or to be assistant or alternate caregivers in family </w:t>
      </w:r>
      <w:r>
        <w:rPr>
          <w:rFonts w:ascii="Georgia" w:hAnsi="Georgia"/>
          <w:sz w:val="24"/>
          <w:szCs w:val="24"/>
        </w:rPr>
        <w:t>child</w:t>
      </w:r>
      <w:r w:rsidR="00A243A3" w:rsidRPr="009A7B13">
        <w:rPr>
          <w:rFonts w:ascii="Georgia" w:hAnsi="Georgia"/>
          <w:sz w:val="24"/>
          <w:szCs w:val="24"/>
        </w:rPr>
        <w:t xml:space="preserve"> care homes submit their application materials to the regional office of OCFS or to the registrar for their county (which would be a child care resource and referral program, a local social services district or, for homes in New York City, the New York City Department of Health and Mental Hygiene), they will be required to submit a payment of the fee  in the amount of $25 for the required database check.  The payment of the fee must include the name of the applicant so that it may be properly processed.  The application will not be processed without the required payment of the fee.  Please note that there must be a separate payment of the fee for each applicant.</w:t>
      </w:r>
    </w:p>
    <w:p w:rsidR="00C82316" w:rsidRDefault="00A243A3" w:rsidP="00A72AD3">
      <w:pPr>
        <w:jc w:val="both"/>
        <w:rPr>
          <w:rFonts w:ascii="Georgia" w:hAnsi="Georgia"/>
          <w:sz w:val="24"/>
          <w:szCs w:val="24"/>
        </w:rPr>
      </w:pPr>
      <w:r w:rsidRPr="009A7B13">
        <w:rPr>
          <w:rFonts w:ascii="Georgia" w:hAnsi="Georgia"/>
          <w:b/>
          <w:sz w:val="24"/>
          <w:szCs w:val="24"/>
          <w:u w:val="single"/>
        </w:rPr>
        <w:t xml:space="preserve">Group Family </w:t>
      </w:r>
      <w:r w:rsidR="007F23D2">
        <w:rPr>
          <w:rFonts w:ascii="Georgia" w:hAnsi="Georgia"/>
          <w:b/>
          <w:sz w:val="24"/>
          <w:szCs w:val="24"/>
          <w:u w:val="single"/>
        </w:rPr>
        <w:t>Day</w:t>
      </w:r>
      <w:r w:rsidRPr="009A7B13">
        <w:rPr>
          <w:rFonts w:ascii="Georgia" w:hAnsi="Georgia"/>
          <w:b/>
          <w:sz w:val="24"/>
          <w:szCs w:val="24"/>
          <w:u w:val="single"/>
        </w:rPr>
        <w:t xml:space="preserve"> Care Homes</w:t>
      </w:r>
      <w:r w:rsidRPr="009A7B13">
        <w:rPr>
          <w:rFonts w:ascii="Georgia" w:hAnsi="Georgia"/>
          <w:b/>
          <w:sz w:val="24"/>
          <w:szCs w:val="24"/>
        </w:rPr>
        <w:t>:</w:t>
      </w:r>
      <w:r w:rsidRPr="009A7B13">
        <w:rPr>
          <w:rFonts w:ascii="Georgia" w:hAnsi="Georgia"/>
          <w:sz w:val="24"/>
          <w:szCs w:val="24"/>
        </w:rPr>
        <w:t xml:space="preserve">   When applicants to be group family </w:t>
      </w:r>
      <w:r w:rsidR="007F23D2">
        <w:rPr>
          <w:rFonts w:ascii="Georgia" w:hAnsi="Georgia"/>
          <w:sz w:val="24"/>
          <w:szCs w:val="24"/>
        </w:rPr>
        <w:t>day</w:t>
      </w:r>
      <w:r w:rsidRPr="009A7B13">
        <w:rPr>
          <w:rFonts w:ascii="Georgia" w:hAnsi="Georgia"/>
          <w:sz w:val="24"/>
          <w:szCs w:val="24"/>
        </w:rPr>
        <w:t xml:space="preserve"> care providers or assistants or alternate caregivers in group family </w:t>
      </w:r>
      <w:r w:rsidR="007F23D2">
        <w:rPr>
          <w:rFonts w:ascii="Georgia" w:hAnsi="Georgia"/>
          <w:sz w:val="24"/>
          <w:szCs w:val="24"/>
        </w:rPr>
        <w:t>day</w:t>
      </w:r>
      <w:r w:rsidRPr="009A7B13">
        <w:rPr>
          <w:rFonts w:ascii="Georgia" w:hAnsi="Georgia"/>
          <w:sz w:val="24"/>
          <w:szCs w:val="24"/>
        </w:rPr>
        <w:t xml:space="preserve"> care homes submit their application materials to the regional office of OCFS (or, for homes in New York City, the New York City Department of Health and Mental Hygiene), they will be required to submit a payment of the fee in the amount of $25 for the required database check.  The payment of the fee must include the name of the applicant so that it may be properly processed.  The application will not be processed without the required payment of the fee.  Please note that there must be a separate payment of the fee for each applicant for whom a </w:t>
      </w:r>
      <w:r w:rsidR="008D2866">
        <w:rPr>
          <w:rFonts w:ascii="Georgia" w:hAnsi="Georgia"/>
          <w:sz w:val="24"/>
          <w:szCs w:val="24"/>
        </w:rPr>
        <w:t>LDSS-</w:t>
      </w:r>
      <w:r w:rsidRPr="009A7B13">
        <w:rPr>
          <w:rFonts w:ascii="Georgia" w:hAnsi="Georgia"/>
          <w:sz w:val="24"/>
          <w:szCs w:val="24"/>
        </w:rPr>
        <w:t xml:space="preserve">3370 form is submitted.  </w:t>
      </w:r>
    </w:p>
    <w:p w:rsidR="00B24738" w:rsidRPr="00525D31" w:rsidRDefault="00B24738" w:rsidP="00A72AD3">
      <w:pPr>
        <w:rPr>
          <w:rFonts w:ascii="Georgia" w:hAnsi="Georgia"/>
          <w:sz w:val="24"/>
          <w:szCs w:val="24"/>
        </w:rPr>
      </w:pPr>
      <w:r w:rsidRPr="009A7B13">
        <w:rPr>
          <w:rFonts w:ascii="Georgia" w:hAnsi="Georgia"/>
          <w:sz w:val="24"/>
          <w:szCs w:val="24"/>
        </w:rPr>
        <w:t xml:space="preserve">It is important to understand that this </w:t>
      </w:r>
      <w:r w:rsidRPr="009A7B13">
        <w:rPr>
          <w:rFonts w:ascii="Georgia" w:hAnsi="Georgia"/>
          <w:b/>
          <w:sz w:val="24"/>
          <w:szCs w:val="24"/>
        </w:rPr>
        <w:t xml:space="preserve">amendment does not change </w:t>
      </w:r>
      <w:r w:rsidRPr="00B24738">
        <w:rPr>
          <w:rFonts w:ascii="Georgia" w:hAnsi="Georgia"/>
          <w:b/>
          <w:sz w:val="24"/>
          <w:szCs w:val="24"/>
          <w:u w:val="single"/>
        </w:rPr>
        <w:t>who</w:t>
      </w:r>
      <w:r w:rsidRPr="009A7B13">
        <w:rPr>
          <w:rFonts w:ascii="Georgia" w:hAnsi="Georgia"/>
          <w:b/>
          <w:sz w:val="24"/>
          <w:szCs w:val="24"/>
        </w:rPr>
        <w:t xml:space="preserve"> </w:t>
      </w:r>
      <w:r>
        <w:rPr>
          <w:rFonts w:ascii="Georgia" w:hAnsi="Georgia"/>
          <w:b/>
          <w:sz w:val="24"/>
          <w:szCs w:val="24"/>
        </w:rPr>
        <w:t>must</w:t>
      </w:r>
      <w:r w:rsidRPr="009A7B13">
        <w:rPr>
          <w:rFonts w:ascii="Georgia" w:hAnsi="Georgia"/>
          <w:b/>
          <w:sz w:val="24"/>
          <w:szCs w:val="24"/>
        </w:rPr>
        <w:t xml:space="preserve"> be cleared by the SCR, just </w:t>
      </w:r>
      <w:r w:rsidRPr="00B24738">
        <w:rPr>
          <w:rFonts w:ascii="Georgia" w:hAnsi="Georgia"/>
          <w:b/>
          <w:sz w:val="24"/>
          <w:szCs w:val="24"/>
          <w:u w:val="single"/>
        </w:rPr>
        <w:t>who must pay a fee</w:t>
      </w:r>
      <w:r w:rsidRPr="009A7B13">
        <w:rPr>
          <w:rFonts w:ascii="Georgia" w:hAnsi="Georgia"/>
          <w:b/>
          <w:sz w:val="24"/>
          <w:szCs w:val="24"/>
        </w:rPr>
        <w:t xml:space="preserve"> to be cleared by the SCR. </w:t>
      </w:r>
      <w:r>
        <w:rPr>
          <w:rFonts w:ascii="Georgia" w:hAnsi="Georgia"/>
          <w:b/>
          <w:sz w:val="24"/>
          <w:szCs w:val="24"/>
        </w:rPr>
        <w:t xml:space="preserve"> </w:t>
      </w:r>
      <w:r w:rsidRPr="00525D31">
        <w:rPr>
          <w:rFonts w:ascii="Georgia" w:hAnsi="Georgia"/>
          <w:sz w:val="24"/>
          <w:szCs w:val="24"/>
        </w:rPr>
        <w:t>For additional information concerning who must be cleared by the SCR</w:t>
      </w:r>
      <w:r w:rsidR="005B49A7">
        <w:rPr>
          <w:rFonts w:ascii="Georgia" w:hAnsi="Georgia"/>
          <w:sz w:val="24"/>
          <w:szCs w:val="24"/>
        </w:rPr>
        <w:t>,</w:t>
      </w:r>
      <w:r w:rsidRPr="00525D31">
        <w:rPr>
          <w:rFonts w:ascii="Georgia" w:hAnsi="Georgia"/>
          <w:sz w:val="24"/>
          <w:szCs w:val="24"/>
        </w:rPr>
        <w:t xml:space="preserve"> see policy 06-7 at:</w:t>
      </w:r>
      <w:r w:rsidRPr="00525D31">
        <w:t xml:space="preserve"> </w:t>
      </w:r>
      <w:hyperlink r:id="rId9" w:history="1">
        <w:r w:rsidRPr="00795F2E">
          <w:rPr>
            <w:rStyle w:val="Hyperlink"/>
            <w:rFonts w:ascii="Georgia" w:hAnsi="Georgia"/>
            <w:b/>
            <w:sz w:val="24"/>
            <w:szCs w:val="24"/>
          </w:rPr>
          <w:t>http://www.ocfs.state.ny.us/main/becs/policy/default.asp</w:t>
        </w:r>
      </w:hyperlink>
      <w:r w:rsidR="002C7C03">
        <w:rPr>
          <w:rFonts w:ascii="Georgia" w:hAnsi="Georgia"/>
          <w:b/>
          <w:sz w:val="24"/>
          <w:szCs w:val="24"/>
        </w:rPr>
        <w:t>,</w:t>
      </w:r>
      <w:r>
        <w:rPr>
          <w:rFonts w:ascii="Georgia" w:hAnsi="Georgia"/>
          <w:b/>
          <w:sz w:val="24"/>
          <w:szCs w:val="24"/>
        </w:rPr>
        <w:t xml:space="preserve"> </w:t>
      </w:r>
      <w:r w:rsidRPr="00525D31">
        <w:rPr>
          <w:rFonts w:ascii="Georgia" w:hAnsi="Georgia"/>
          <w:sz w:val="24"/>
          <w:szCs w:val="24"/>
        </w:rPr>
        <w:t xml:space="preserve">or contact your Regional Office. </w:t>
      </w:r>
    </w:p>
    <w:p w:rsidR="00B24738" w:rsidRDefault="00B24738" w:rsidP="00A72AD3">
      <w:pPr>
        <w:jc w:val="both"/>
        <w:rPr>
          <w:rFonts w:ascii="Georgia" w:hAnsi="Georgia"/>
          <w:sz w:val="24"/>
          <w:szCs w:val="24"/>
        </w:rPr>
      </w:pPr>
    </w:p>
    <w:p w:rsidR="00D85A6A" w:rsidRPr="009A7B13" w:rsidRDefault="00140DB2" w:rsidP="00A72AD3">
      <w:pPr>
        <w:spacing w:after="0"/>
        <w:jc w:val="both"/>
        <w:rPr>
          <w:rFonts w:ascii="Georgia" w:hAnsi="Georgia"/>
          <w:sz w:val="24"/>
          <w:szCs w:val="24"/>
        </w:rPr>
      </w:pPr>
      <w:r>
        <w:rPr>
          <w:rFonts w:ascii="Georgia" w:hAnsi="Georgia"/>
          <w:noProof/>
          <w:sz w:val="24"/>
          <w:szCs w:val="24"/>
        </w:rPr>
        <w:pict>
          <v:shape id="_x0000_s1027" type="#_x0000_t202" style="position:absolute;left:0;text-align:left;margin-left:91.5pt;margin-top:.15pt;width:35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">
            <v:textbox>
              <w:txbxContent>
                <w:p w:rsidR="00D85A6A" w:rsidRPr="002C7C03" w:rsidRDefault="00974005" w:rsidP="00D85A6A">
                  <w:pPr>
                    <w:jc w:val="center"/>
                    <w:rPr>
                      <w:b/>
                      <w:sz w:val="28"/>
                      <w:szCs w:val="28"/>
                    </w:rPr>
                  </w:pPr>
                  <w:r>
                    <w:rPr>
                      <w:b/>
                      <w:sz w:val="28"/>
                      <w:szCs w:val="28"/>
                    </w:rPr>
                    <w:t>Getting it Right - Who to I</w:t>
                  </w:r>
                  <w:r w:rsidR="00D85A6A" w:rsidRPr="002C7C03">
                    <w:rPr>
                      <w:b/>
                      <w:sz w:val="28"/>
                      <w:szCs w:val="28"/>
                    </w:rPr>
                    <w:t xml:space="preserve">nclude on the SCR </w:t>
                  </w:r>
                  <w:r w:rsidR="00574474" w:rsidRPr="00525D31">
                    <w:rPr>
                      <w:b/>
                      <w:sz w:val="28"/>
                      <w:szCs w:val="28"/>
                    </w:rPr>
                    <w:t>Data</w:t>
                  </w:r>
                  <w:r w:rsidR="00574474">
                    <w:rPr>
                      <w:b/>
                      <w:sz w:val="28"/>
                      <w:szCs w:val="28"/>
                    </w:rPr>
                    <w:t>b</w:t>
                  </w:r>
                  <w:r w:rsidR="00574474" w:rsidRPr="00525D31">
                    <w:rPr>
                      <w:b/>
                      <w:sz w:val="28"/>
                      <w:szCs w:val="28"/>
                    </w:rPr>
                    <w:t>ase</w:t>
                  </w:r>
                  <w:r w:rsidR="00574474">
                    <w:rPr>
                      <w:b/>
                      <w:sz w:val="28"/>
                      <w:szCs w:val="28"/>
                    </w:rPr>
                    <w:t xml:space="preserve"> Check Form</w:t>
                  </w:r>
                </w:p>
              </w:txbxContent>
            </v:textbox>
          </v:shape>
        </w:pict>
      </w:r>
      <w:r w:rsidR="00D85A6A" w:rsidRPr="009A7B13">
        <w:rPr>
          <w:rFonts w:ascii="Georgia" w:hAnsi="Georgia"/>
          <w:noProof/>
          <w:sz w:val="24"/>
          <w:szCs w:val="24"/>
        </w:rPr>
        <w:drawing>
          <wp:inline distT="0" distB="0" distL="0" distR="0">
            <wp:extent cx="1038225" cy="933450"/>
            <wp:effectExtent l="0" t="0" r="9525" b="0"/>
            <wp:docPr id="6" name="Picture 6" descr="C:\Users\90a380\AppData\Local\Microsoft\Windows\Temporary Internet Files\Content.IE5\BY1QRU53\MP900446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90a380\AppData\Local\Microsoft\Windows\Temporary Internet Files\Content.IE5\BY1QRU53\MP900446489[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933450"/>
                    </a:xfrm>
                    <a:prstGeom prst="rect">
                      <a:avLst/>
                    </a:prstGeom>
                    <a:noFill/>
                    <a:ln>
                      <a:noFill/>
                    </a:ln>
                  </pic:spPr>
                </pic:pic>
              </a:graphicData>
            </a:graphic>
          </wp:inline>
        </w:drawing>
      </w:r>
      <w:r w:rsidR="00D85A6A" w:rsidRPr="009A7B13">
        <w:rPr>
          <w:rFonts w:ascii="Georgia" w:hAnsi="Georgia"/>
          <w:sz w:val="24"/>
          <w:szCs w:val="24"/>
        </w:rPr>
        <w:t xml:space="preserve"> The Statewide Central Register Database Check Form, or LDSS-3370, is a form completed by applicants who are screened by the New York State Statewide Central Register</w:t>
      </w:r>
      <w:r w:rsidR="005B49A7">
        <w:rPr>
          <w:rFonts w:ascii="Georgia" w:hAnsi="Georgia"/>
          <w:sz w:val="24"/>
          <w:szCs w:val="24"/>
        </w:rPr>
        <w:t xml:space="preserve"> (</w:t>
      </w:r>
      <w:r w:rsidR="00D85A6A" w:rsidRPr="009A7B13">
        <w:rPr>
          <w:rFonts w:ascii="Georgia" w:hAnsi="Georgia"/>
          <w:sz w:val="24"/>
          <w:szCs w:val="24"/>
        </w:rPr>
        <w:t>SCR</w:t>
      </w:r>
      <w:r w:rsidR="005B49A7">
        <w:rPr>
          <w:rFonts w:ascii="Georgia" w:hAnsi="Georgia"/>
          <w:sz w:val="24"/>
          <w:szCs w:val="24"/>
        </w:rPr>
        <w:t>)</w:t>
      </w:r>
      <w:r w:rsidR="00D85A6A" w:rsidRPr="009A7B13">
        <w:rPr>
          <w:rFonts w:ascii="Georgia" w:hAnsi="Georgia"/>
          <w:sz w:val="24"/>
          <w:szCs w:val="24"/>
        </w:rPr>
        <w:t>, to determine whether they are the subject of indicated reports of child abuse or maltreatment on file with the SCR. These forms need to be filled out completely and accurately to result in an accurate report.</w:t>
      </w:r>
    </w:p>
    <w:p w:rsidR="00D85A6A" w:rsidRPr="009A7B13" w:rsidRDefault="00D85A6A" w:rsidP="00A72AD3">
      <w:pPr>
        <w:spacing w:after="0"/>
        <w:jc w:val="both"/>
        <w:rPr>
          <w:rFonts w:ascii="Georgia" w:hAnsi="Georgia"/>
          <w:sz w:val="24"/>
          <w:szCs w:val="24"/>
        </w:rPr>
      </w:pPr>
      <w:r w:rsidRPr="009A7B13">
        <w:rPr>
          <w:rFonts w:ascii="Georgia" w:hAnsi="Georgia"/>
          <w:sz w:val="24"/>
          <w:szCs w:val="24"/>
        </w:rPr>
        <w:t>The form asks for two different pieces of major information:</w:t>
      </w:r>
    </w:p>
    <w:p w:rsidR="00D85A6A" w:rsidRPr="009A7B13" w:rsidRDefault="00D85A6A" w:rsidP="00A72AD3">
      <w:pPr>
        <w:pStyle w:val="ListParagraph"/>
        <w:numPr>
          <w:ilvl w:val="0"/>
          <w:numId w:val="1"/>
        </w:numPr>
        <w:spacing w:after="0"/>
        <w:jc w:val="both"/>
        <w:rPr>
          <w:rFonts w:ascii="Georgia" w:hAnsi="Georgia"/>
          <w:sz w:val="24"/>
          <w:szCs w:val="24"/>
        </w:rPr>
      </w:pPr>
      <w:r w:rsidRPr="009A7B13">
        <w:rPr>
          <w:rFonts w:ascii="Georgia" w:hAnsi="Georgia"/>
          <w:sz w:val="24"/>
          <w:szCs w:val="24"/>
        </w:rPr>
        <w:t xml:space="preserve">Applicant and household member information and </w:t>
      </w:r>
    </w:p>
    <w:p w:rsidR="00D85A6A" w:rsidRPr="009A7B13" w:rsidRDefault="00D85A6A" w:rsidP="00A72AD3">
      <w:pPr>
        <w:pStyle w:val="ListParagraph"/>
        <w:numPr>
          <w:ilvl w:val="0"/>
          <w:numId w:val="1"/>
        </w:numPr>
        <w:spacing w:after="0"/>
        <w:jc w:val="both"/>
        <w:rPr>
          <w:rFonts w:ascii="Georgia" w:hAnsi="Georgia"/>
          <w:sz w:val="24"/>
          <w:szCs w:val="24"/>
        </w:rPr>
      </w:pPr>
      <w:r w:rsidRPr="009A7B13">
        <w:rPr>
          <w:rFonts w:ascii="Georgia" w:hAnsi="Georgia"/>
          <w:sz w:val="24"/>
          <w:szCs w:val="24"/>
        </w:rPr>
        <w:t>Addresses for where the applicant has resided.</w:t>
      </w:r>
    </w:p>
    <w:p w:rsidR="009A7B13" w:rsidRPr="009A7B13" w:rsidRDefault="009A7B13" w:rsidP="00A72AD3">
      <w:pPr>
        <w:pStyle w:val="ListParagraph"/>
        <w:spacing w:after="0"/>
        <w:jc w:val="both"/>
        <w:rPr>
          <w:rFonts w:ascii="Georgia" w:hAnsi="Georgia"/>
          <w:sz w:val="24"/>
          <w:szCs w:val="24"/>
        </w:rPr>
      </w:pPr>
    </w:p>
    <w:p w:rsidR="00D85A6A" w:rsidRPr="009A7B13" w:rsidRDefault="00D85A6A" w:rsidP="00A72AD3">
      <w:pPr>
        <w:spacing w:after="0"/>
        <w:jc w:val="both"/>
        <w:rPr>
          <w:rFonts w:ascii="Georgia" w:hAnsi="Georgia"/>
          <w:sz w:val="24"/>
          <w:szCs w:val="24"/>
        </w:rPr>
      </w:pPr>
      <w:r w:rsidRPr="009A7B13">
        <w:rPr>
          <w:rFonts w:ascii="Georgia" w:hAnsi="Georgia"/>
          <w:b/>
          <w:sz w:val="24"/>
          <w:szCs w:val="24"/>
          <w:u w:val="single"/>
        </w:rPr>
        <w:t>ALL household members, both adults and children, whether they are related to the applicant or not, need to be listed on the</w:t>
      </w:r>
      <w:r w:rsidR="008D2866">
        <w:rPr>
          <w:rFonts w:ascii="Georgia" w:hAnsi="Georgia"/>
          <w:b/>
          <w:sz w:val="24"/>
          <w:szCs w:val="24"/>
          <w:u w:val="single"/>
        </w:rPr>
        <w:t xml:space="preserve"> L</w:t>
      </w:r>
      <w:permStart w:id="0" w:edGrp="everyone"/>
      <w:r w:rsidR="008D2866">
        <w:rPr>
          <w:rFonts w:ascii="Georgia" w:hAnsi="Georgia"/>
          <w:b/>
          <w:sz w:val="24"/>
          <w:szCs w:val="24"/>
          <w:u w:val="single"/>
        </w:rPr>
        <w:t>DSS</w:t>
      </w:r>
      <w:permEnd w:id="0"/>
      <w:r w:rsidR="008D2866">
        <w:rPr>
          <w:rFonts w:ascii="Georgia" w:hAnsi="Georgia"/>
          <w:b/>
          <w:sz w:val="24"/>
          <w:szCs w:val="24"/>
          <w:u w:val="single"/>
        </w:rPr>
        <w:t>-</w:t>
      </w:r>
      <w:r w:rsidR="00E31353" w:rsidRPr="009A7B13">
        <w:rPr>
          <w:rFonts w:ascii="Georgia" w:hAnsi="Georgia"/>
          <w:b/>
          <w:sz w:val="24"/>
          <w:szCs w:val="24"/>
          <w:u w:val="single"/>
        </w:rPr>
        <w:t>3370</w:t>
      </w:r>
      <w:r w:rsidRPr="009A7B13">
        <w:rPr>
          <w:rFonts w:ascii="Georgia" w:hAnsi="Georgia"/>
          <w:b/>
          <w:sz w:val="24"/>
          <w:szCs w:val="24"/>
          <w:u w:val="single"/>
        </w:rPr>
        <w:t xml:space="preserve"> form.</w:t>
      </w:r>
      <w:r w:rsidRPr="009A7B13">
        <w:rPr>
          <w:rFonts w:ascii="Georgia" w:hAnsi="Georgia"/>
          <w:sz w:val="24"/>
          <w:szCs w:val="24"/>
        </w:rPr>
        <w:t xml:space="preserve">  It’s important to remember to list all maiden names and aliases as well.   This is because the SCR specialist must search all names provided.  Each name is searched individually and as part of a household composition. This is because sometimes an individual’s name is not found immediately, but is later discovered through the matching of another person and a family composition.  When information is left out, the search is not accurate and the provider may be hiring a person with a CPS history because they failed to complete the form as directed. </w:t>
      </w:r>
    </w:p>
    <w:p w:rsidR="00E31353" w:rsidRPr="009A7B13" w:rsidRDefault="00E31353" w:rsidP="00A72AD3">
      <w:pPr>
        <w:spacing w:after="0"/>
        <w:jc w:val="both"/>
        <w:rPr>
          <w:rFonts w:ascii="Georgia" w:hAnsi="Georgia"/>
          <w:sz w:val="24"/>
          <w:szCs w:val="24"/>
        </w:rPr>
      </w:pPr>
    </w:p>
    <w:p w:rsidR="00E31353" w:rsidRPr="009A7B13" w:rsidRDefault="00E31353" w:rsidP="00A72AD3">
      <w:pPr>
        <w:spacing w:after="0"/>
        <w:jc w:val="both"/>
        <w:rPr>
          <w:rFonts w:ascii="Georgia" w:hAnsi="Georgia"/>
          <w:sz w:val="24"/>
          <w:szCs w:val="24"/>
        </w:rPr>
      </w:pPr>
      <w:r w:rsidRPr="009A7B13">
        <w:rPr>
          <w:rFonts w:ascii="Georgia" w:hAnsi="Georgia"/>
          <w:sz w:val="24"/>
          <w:szCs w:val="24"/>
        </w:rPr>
        <w:t>If you submit a form with just one name on it because you live alone, write the word “NONE” in the applicant/household area of the form after entering your own information.</w:t>
      </w:r>
    </w:p>
    <w:p w:rsidR="00D85A6A" w:rsidRPr="009A7B13" w:rsidRDefault="00D85A6A" w:rsidP="00A72AD3">
      <w:pPr>
        <w:spacing w:after="0"/>
        <w:jc w:val="both"/>
        <w:rPr>
          <w:rFonts w:ascii="Georgia" w:hAnsi="Georgia"/>
          <w:sz w:val="24"/>
          <w:szCs w:val="24"/>
        </w:rPr>
      </w:pPr>
    </w:p>
    <w:p w:rsidR="00D85A6A" w:rsidRDefault="00D85A6A" w:rsidP="00A72AD3">
      <w:pPr>
        <w:spacing w:after="0"/>
        <w:jc w:val="both"/>
        <w:rPr>
          <w:rFonts w:ascii="Georgia" w:hAnsi="Georgia"/>
          <w:sz w:val="24"/>
          <w:szCs w:val="24"/>
        </w:rPr>
      </w:pPr>
      <w:r w:rsidRPr="009A7B13">
        <w:rPr>
          <w:rFonts w:ascii="Georgia" w:hAnsi="Georgia"/>
          <w:sz w:val="24"/>
          <w:szCs w:val="24"/>
        </w:rPr>
        <w:t>For screening purposes, the form also requires information about the applicant’s current and previous addresses. Addresses must go back as far as 28 years. The SCR staff understands that some people may find it difficult to provide complete detailed information about address history for their childhood years.  So</w:t>
      </w:r>
      <w:r w:rsidR="005B49A7">
        <w:rPr>
          <w:rFonts w:ascii="Georgia" w:hAnsi="Georgia"/>
          <w:sz w:val="24"/>
          <w:szCs w:val="24"/>
        </w:rPr>
        <w:t>,</w:t>
      </w:r>
      <w:r w:rsidRPr="009A7B13">
        <w:rPr>
          <w:rFonts w:ascii="Georgia" w:hAnsi="Georgia"/>
          <w:sz w:val="24"/>
          <w:szCs w:val="24"/>
        </w:rPr>
        <w:t xml:space="preserve"> </w:t>
      </w:r>
      <w:r w:rsidR="00120E14" w:rsidRPr="009A7B13">
        <w:rPr>
          <w:rFonts w:ascii="Georgia" w:hAnsi="Georgia"/>
          <w:sz w:val="24"/>
          <w:szCs w:val="24"/>
        </w:rPr>
        <w:t xml:space="preserve">have applicants </w:t>
      </w:r>
      <w:r w:rsidRPr="009A7B13">
        <w:rPr>
          <w:rFonts w:ascii="Georgia" w:hAnsi="Georgia"/>
          <w:sz w:val="24"/>
          <w:szCs w:val="24"/>
        </w:rPr>
        <w:t xml:space="preserve">do </w:t>
      </w:r>
      <w:r w:rsidR="00120E14" w:rsidRPr="009A7B13">
        <w:rPr>
          <w:rFonts w:ascii="Georgia" w:hAnsi="Georgia"/>
          <w:sz w:val="24"/>
          <w:szCs w:val="24"/>
        </w:rPr>
        <w:t>their</w:t>
      </w:r>
      <w:r w:rsidRPr="009A7B13">
        <w:rPr>
          <w:rFonts w:ascii="Georgia" w:hAnsi="Georgia"/>
          <w:sz w:val="24"/>
          <w:szCs w:val="24"/>
        </w:rPr>
        <w:t xml:space="preserve"> best when completing this portion of the form</w:t>
      </w:r>
      <w:r w:rsidR="005B49A7">
        <w:rPr>
          <w:rFonts w:ascii="Georgia" w:hAnsi="Georgia"/>
          <w:sz w:val="24"/>
          <w:szCs w:val="24"/>
        </w:rPr>
        <w:t xml:space="preserve"> by</w:t>
      </w:r>
      <w:r w:rsidRPr="009A7B13">
        <w:rPr>
          <w:rFonts w:ascii="Georgia" w:hAnsi="Georgia"/>
          <w:sz w:val="24"/>
          <w:szCs w:val="24"/>
        </w:rPr>
        <w:t xml:space="preserve"> providing at least the name of the city and state in which </w:t>
      </w:r>
      <w:r w:rsidR="00120E14" w:rsidRPr="009A7B13">
        <w:rPr>
          <w:rFonts w:ascii="Georgia" w:hAnsi="Georgia"/>
          <w:sz w:val="24"/>
          <w:szCs w:val="24"/>
        </w:rPr>
        <w:t xml:space="preserve">they </w:t>
      </w:r>
      <w:r w:rsidRPr="009A7B13">
        <w:rPr>
          <w:rFonts w:ascii="Georgia" w:hAnsi="Georgia"/>
          <w:sz w:val="24"/>
          <w:szCs w:val="24"/>
        </w:rPr>
        <w:t>lived for each time period, even if you don’t know a street number or street name.  Remember, the more information the SCR gets</w:t>
      </w:r>
      <w:r w:rsidR="005B49A7">
        <w:rPr>
          <w:rFonts w:ascii="Georgia" w:hAnsi="Georgia"/>
          <w:sz w:val="24"/>
          <w:szCs w:val="24"/>
        </w:rPr>
        <w:t xml:space="preserve">, </w:t>
      </w:r>
      <w:r w:rsidRPr="009A7B13">
        <w:rPr>
          <w:rFonts w:ascii="Georgia" w:hAnsi="Georgia"/>
          <w:sz w:val="24"/>
          <w:szCs w:val="24"/>
        </w:rPr>
        <w:t xml:space="preserve"> the better the search and the quicker the return. </w:t>
      </w:r>
    </w:p>
    <w:p w:rsidR="00525D31" w:rsidRPr="009A7B13" w:rsidRDefault="00525D31" w:rsidP="00A72AD3">
      <w:pPr>
        <w:spacing w:after="0"/>
        <w:jc w:val="both"/>
        <w:rPr>
          <w:rFonts w:ascii="Georgia" w:hAnsi="Georgia"/>
          <w:sz w:val="24"/>
          <w:szCs w:val="24"/>
        </w:rPr>
      </w:pPr>
    </w:p>
    <w:p w:rsidR="00264363" w:rsidRPr="009A7B13" w:rsidRDefault="00264363" w:rsidP="00A72AD3">
      <w:pPr>
        <w:spacing w:after="0"/>
        <w:jc w:val="both"/>
        <w:rPr>
          <w:rFonts w:ascii="Georgia" w:hAnsi="Georgia"/>
          <w:sz w:val="24"/>
          <w:szCs w:val="24"/>
        </w:rPr>
      </w:pPr>
    </w:p>
    <w:p w:rsidR="00C82316" w:rsidRDefault="00140DB2" w:rsidP="00A72AD3">
      <w:pPr>
        <w:jc w:val="both"/>
        <w:rPr>
          <w:rFonts w:ascii="Georgia" w:hAnsi="Georgia"/>
          <w:sz w:val="24"/>
          <w:szCs w:val="24"/>
        </w:rPr>
      </w:pPr>
      <w:r>
        <w:rPr>
          <w:rFonts w:ascii="Georgia" w:hAnsi="Georgia"/>
          <w:noProof/>
          <w:sz w:val="24"/>
          <w:szCs w:val="24"/>
        </w:rPr>
        <w:pict>
          <v:shape id="_x0000_s1028" type="#_x0000_t202" style="position:absolute;left:0;text-align:left;margin-left:131.25pt;margin-top:0;width:38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0BJAIAAEw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">
            <v:textbox>
              <w:txbxContent>
                <w:p w:rsidR="00120E14" w:rsidRPr="009A7B13" w:rsidRDefault="00120E14">
                  <w:pPr>
                    <w:rPr>
                      <w:b/>
                      <w:sz w:val="28"/>
                      <w:szCs w:val="28"/>
                    </w:rPr>
                  </w:pPr>
                  <w:r w:rsidRPr="009A7B13">
                    <w:rPr>
                      <w:b/>
                      <w:sz w:val="28"/>
                      <w:szCs w:val="28"/>
                    </w:rPr>
                    <w:t>Reminder</w:t>
                  </w:r>
                  <w:r w:rsidR="009A7B13">
                    <w:rPr>
                      <w:b/>
                      <w:sz w:val="28"/>
                      <w:szCs w:val="28"/>
                    </w:rPr>
                    <w:t>:</w:t>
                  </w:r>
                  <w:r w:rsidRPr="009A7B13">
                    <w:rPr>
                      <w:b/>
                      <w:sz w:val="28"/>
                      <w:szCs w:val="28"/>
                    </w:rPr>
                    <w:t xml:space="preserve">    All On-line </w:t>
                  </w:r>
                  <w:r w:rsidR="007274B6" w:rsidRPr="009A7B13">
                    <w:rPr>
                      <w:b/>
                      <w:sz w:val="28"/>
                      <w:szCs w:val="28"/>
                    </w:rPr>
                    <w:t xml:space="preserve">Training </w:t>
                  </w:r>
                  <w:r w:rsidRPr="009A7B13">
                    <w:rPr>
                      <w:b/>
                      <w:sz w:val="28"/>
                      <w:szCs w:val="28"/>
                    </w:rPr>
                    <w:t>Must be Pre-Approved</w:t>
                  </w:r>
                </w:p>
              </w:txbxContent>
            </v:textbox>
          </v:shape>
        </w:pict>
      </w:r>
      <w:r w:rsidR="00120E14" w:rsidRPr="009A7B13">
        <w:rPr>
          <w:rFonts w:ascii="Georgia" w:hAnsi="Georgia"/>
          <w:noProof/>
          <w:sz w:val="24"/>
          <w:szCs w:val="24"/>
        </w:rPr>
        <w:drawing>
          <wp:inline distT="0" distB="0" distL="0" distR="0">
            <wp:extent cx="1143000" cy="733425"/>
            <wp:effectExtent l="0" t="0" r="0" b="9525"/>
            <wp:docPr id="11" name="Picture 11" descr="C:\Users\90a380\AppData\Local\Microsoft\Windows\Temporary Internet Files\Content.IE5\LYVZAERW\MP9102209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90a380\AppData\Local\Microsoft\Windows\Temporary Internet Files\Content.IE5\LYVZAERW\MP910220928[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733425"/>
                    </a:xfrm>
                    <a:prstGeom prst="rect">
                      <a:avLst/>
                    </a:prstGeom>
                    <a:noFill/>
                    <a:ln>
                      <a:noFill/>
                    </a:ln>
                  </pic:spPr>
                </pic:pic>
              </a:graphicData>
            </a:graphic>
          </wp:inline>
        </w:drawing>
      </w:r>
      <w:r w:rsidR="007274B6" w:rsidRPr="009A7B13">
        <w:rPr>
          <w:rFonts w:ascii="Georgia" w:hAnsi="Georgia"/>
          <w:sz w:val="24"/>
          <w:szCs w:val="24"/>
        </w:rPr>
        <w:t xml:space="preserve">   </w:t>
      </w:r>
      <w:r w:rsidR="00120E14" w:rsidRPr="009A7B13">
        <w:rPr>
          <w:rFonts w:ascii="Georgia" w:hAnsi="Georgia"/>
          <w:sz w:val="24"/>
          <w:szCs w:val="24"/>
        </w:rPr>
        <w:t xml:space="preserve">  If you are planning</w:t>
      </w:r>
      <w:r w:rsidR="003722E0" w:rsidRPr="009A7B13">
        <w:rPr>
          <w:rFonts w:ascii="Georgia" w:hAnsi="Georgia"/>
          <w:sz w:val="24"/>
          <w:szCs w:val="24"/>
        </w:rPr>
        <w:t xml:space="preserve"> to take on-line course work to meet your thirty</w:t>
      </w:r>
      <w:r w:rsidR="005B49A7">
        <w:rPr>
          <w:rFonts w:ascii="Georgia" w:hAnsi="Georgia"/>
          <w:sz w:val="24"/>
          <w:szCs w:val="24"/>
        </w:rPr>
        <w:t>-</w:t>
      </w:r>
      <w:r w:rsidR="003722E0" w:rsidRPr="009A7B13">
        <w:rPr>
          <w:rFonts w:ascii="Georgia" w:hAnsi="Georgia"/>
          <w:sz w:val="24"/>
          <w:szCs w:val="24"/>
        </w:rPr>
        <w:t>ho</w:t>
      </w:r>
      <w:r w:rsidR="007274B6" w:rsidRPr="009A7B13">
        <w:rPr>
          <w:rFonts w:ascii="Georgia" w:hAnsi="Georgia"/>
          <w:sz w:val="24"/>
          <w:szCs w:val="24"/>
        </w:rPr>
        <w:t>u</w:t>
      </w:r>
      <w:r w:rsidR="003722E0" w:rsidRPr="009A7B13">
        <w:rPr>
          <w:rFonts w:ascii="Georgia" w:hAnsi="Georgia"/>
          <w:sz w:val="24"/>
          <w:szCs w:val="24"/>
        </w:rPr>
        <w:t>rs of required training</w:t>
      </w:r>
      <w:r w:rsidR="007274B6" w:rsidRPr="009A7B13">
        <w:rPr>
          <w:rFonts w:ascii="Georgia" w:hAnsi="Georgia"/>
          <w:sz w:val="24"/>
          <w:szCs w:val="24"/>
        </w:rPr>
        <w:t>, please be reminded that all on-line training must be pre</w:t>
      </w:r>
      <w:r w:rsidR="00CD3D2B" w:rsidRPr="009A7B13">
        <w:rPr>
          <w:rFonts w:ascii="Georgia" w:hAnsi="Georgia"/>
          <w:sz w:val="24"/>
          <w:szCs w:val="24"/>
        </w:rPr>
        <w:t>-</w:t>
      </w:r>
      <w:r w:rsidR="007274B6" w:rsidRPr="009A7B13">
        <w:rPr>
          <w:rFonts w:ascii="Georgia" w:hAnsi="Georgia"/>
          <w:sz w:val="24"/>
          <w:szCs w:val="24"/>
        </w:rPr>
        <w:t xml:space="preserve">approved by the Office of Children and Family Services (OCFS). </w:t>
      </w:r>
      <w:r w:rsidR="00FF3129">
        <w:rPr>
          <w:rFonts w:ascii="Georgia" w:hAnsi="Georgia"/>
          <w:sz w:val="24"/>
          <w:szCs w:val="24"/>
        </w:rPr>
        <w:t xml:space="preserve"> A list of p</w:t>
      </w:r>
      <w:r w:rsidR="007274B6" w:rsidRPr="009A7B13">
        <w:rPr>
          <w:rFonts w:ascii="Georgia" w:hAnsi="Georgia"/>
          <w:sz w:val="24"/>
          <w:szCs w:val="24"/>
        </w:rPr>
        <w:t xml:space="preserve">re-approved </w:t>
      </w:r>
      <w:r w:rsidR="00CD3D2B" w:rsidRPr="009A7B13">
        <w:rPr>
          <w:rFonts w:ascii="Georgia" w:hAnsi="Georgia"/>
          <w:sz w:val="24"/>
          <w:szCs w:val="24"/>
        </w:rPr>
        <w:t xml:space="preserve">distance learning </w:t>
      </w:r>
      <w:r w:rsidR="007274B6" w:rsidRPr="009A7B13">
        <w:rPr>
          <w:rFonts w:ascii="Georgia" w:hAnsi="Georgia"/>
          <w:sz w:val="24"/>
          <w:szCs w:val="24"/>
        </w:rPr>
        <w:t xml:space="preserve">courses </w:t>
      </w:r>
      <w:r w:rsidR="00FF3129">
        <w:rPr>
          <w:rFonts w:ascii="Georgia" w:hAnsi="Georgia"/>
          <w:sz w:val="24"/>
          <w:szCs w:val="24"/>
        </w:rPr>
        <w:t>can be found at</w:t>
      </w:r>
      <w:r w:rsidR="007274B6" w:rsidRPr="009A7B13">
        <w:rPr>
          <w:rFonts w:ascii="Georgia" w:hAnsi="Georgia"/>
          <w:sz w:val="24"/>
          <w:szCs w:val="24"/>
        </w:rPr>
        <w:t xml:space="preserve"> the following website address:</w:t>
      </w:r>
      <w:r w:rsidR="00A72AD3">
        <w:rPr>
          <w:rFonts w:ascii="Georgia" w:hAnsi="Georgia"/>
          <w:sz w:val="24"/>
          <w:szCs w:val="24"/>
        </w:rPr>
        <w:t xml:space="preserve"> </w:t>
      </w:r>
      <w:r w:rsidR="00D371BD" w:rsidRPr="009A7B13">
        <w:rPr>
          <w:rFonts w:ascii="Georgia" w:hAnsi="Georgia"/>
          <w:sz w:val="24"/>
          <w:szCs w:val="24"/>
        </w:rPr>
        <w:t xml:space="preserve"> </w:t>
      </w:r>
      <w:hyperlink r:id="rId12" w:history="1">
        <w:r w:rsidR="00D371BD" w:rsidRPr="009A7B13">
          <w:rPr>
            <w:rStyle w:val="Hyperlink"/>
            <w:rFonts w:ascii="Georgia" w:hAnsi="Georgia"/>
            <w:color w:val="auto"/>
            <w:sz w:val="24"/>
            <w:szCs w:val="24"/>
          </w:rPr>
          <w:t>http://www.tsg.suny.edu/ocfsdlc.shtm</w:t>
        </w:r>
      </w:hyperlink>
      <w:r w:rsidR="00A72AD3">
        <w:rPr>
          <w:rStyle w:val="Hyperlink"/>
          <w:rFonts w:ascii="Georgia" w:hAnsi="Georgia"/>
          <w:color w:val="auto"/>
          <w:sz w:val="24"/>
          <w:szCs w:val="24"/>
        </w:rPr>
        <w:t xml:space="preserve">. </w:t>
      </w:r>
      <w:r w:rsidR="00D371BD" w:rsidRPr="009A7B13">
        <w:rPr>
          <w:rFonts w:ascii="Georgia" w:hAnsi="Georgia"/>
          <w:sz w:val="24"/>
          <w:szCs w:val="24"/>
        </w:rPr>
        <w:t xml:space="preserve"> This</w:t>
      </w:r>
      <w:r w:rsidR="00FF3129">
        <w:rPr>
          <w:rFonts w:ascii="Georgia" w:hAnsi="Georgia"/>
          <w:sz w:val="24"/>
          <w:szCs w:val="24"/>
        </w:rPr>
        <w:t xml:space="preserve"> list includes </w:t>
      </w:r>
      <w:r w:rsidR="00D371BD" w:rsidRPr="009A7B13">
        <w:rPr>
          <w:rFonts w:ascii="Georgia" w:hAnsi="Georgia"/>
          <w:sz w:val="24"/>
          <w:szCs w:val="24"/>
        </w:rPr>
        <w:t>all</w:t>
      </w:r>
      <w:r w:rsidR="00FF3129">
        <w:rPr>
          <w:rFonts w:ascii="Georgia" w:hAnsi="Georgia"/>
          <w:sz w:val="24"/>
          <w:szCs w:val="24"/>
        </w:rPr>
        <w:t xml:space="preserve"> pre-approved</w:t>
      </w:r>
      <w:r w:rsidR="00D371BD" w:rsidRPr="009A7B13">
        <w:rPr>
          <w:rFonts w:ascii="Georgia" w:hAnsi="Georgia"/>
          <w:sz w:val="24"/>
          <w:szCs w:val="24"/>
        </w:rPr>
        <w:t xml:space="preserve"> on-line CPR training courses that include face-to-face competency test</w:t>
      </w:r>
      <w:r w:rsidR="00FF3129">
        <w:rPr>
          <w:rFonts w:ascii="Georgia" w:hAnsi="Georgia"/>
          <w:sz w:val="24"/>
          <w:szCs w:val="24"/>
        </w:rPr>
        <w:t>s</w:t>
      </w:r>
      <w:r w:rsidR="00D371BD" w:rsidRPr="009A7B13">
        <w:rPr>
          <w:rFonts w:ascii="Georgia" w:hAnsi="Georgia"/>
          <w:sz w:val="24"/>
          <w:szCs w:val="24"/>
        </w:rPr>
        <w:t>.</w:t>
      </w:r>
      <w:r w:rsidR="002C7C03">
        <w:rPr>
          <w:rFonts w:ascii="Georgia" w:hAnsi="Georgia"/>
          <w:sz w:val="24"/>
          <w:szCs w:val="24"/>
        </w:rPr>
        <w:t xml:space="preserve">  </w:t>
      </w:r>
      <w:r w:rsidR="00FF3129">
        <w:rPr>
          <w:rFonts w:ascii="Georgia" w:hAnsi="Georgia"/>
          <w:sz w:val="24"/>
          <w:szCs w:val="24"/>
        </w:rPr>
        <w:t>OCFS</w:t>
      </w:r>
      <w:r w:rsidR="002C7C03">
        <w:rPr>
          <w:rFonts w:ascii="Georgia" w:hAnsi="Georgia"/>
          <w:sz w:val="24"/>
          <w:szCs w:val="24"/>
        </w:rPr>
        <w:t xml:space="preserve"> also offers</w:t>
      </w:r>
      <w:r w:rsidR="00FF3129">
        <w:rPr>
          <w:rFonts w:ascii="Georgia" w:hAnsi="Georgia"/>
          <w:sz w:val="24"/>
          <w:szCs w:val="24"/>
        </w:rPr>
        <w:t xml:space="preserve"> a growing number of E-L</w:t>
      </w:r>
      <w:r w:rsidR="002C7C03">
        <w:rPr>
          <w:rFonts w:ascii="Georgia" w:hAnsi="Georgia"/>
          <w:sz w:val="24"/>
          <w:szCs w:val="24"/>
        </w:rPr>
        <w:t xml:space="preserve">earning </w:t>
      </w:r>
      <w:r w:rsidR="00FF3129">
        <w:rPr>
          <w:rFonts w:ascii="Georgia" w:hAnsi="Georgia"/>
          <w:sz w:val="24"/>
          <w:szCs w:val="24"/>
        </w:rPr>
        <w:t>courses for credit toward your thirty</w:t>
      </w:r>
      <w:r w:rsidR="005B49A7">
        <w:rPr>
          <w:rFonts w:ascii="Georgia" w:hAnsi="Georgia"/>
          <w:sz w:val="24"/>
          <w:szCs w:val="24"/>
        </w:rPr>
        <w:t>-</w:t>
      </w:r>
      <w:r w:rsidR="00FF3129">
        <w:rPr>
          <w:rFonts w:ascii="Georgia" w:hAnsi="Georgia"/>
          <w:sz w:val="24"/>
          <w:szCs w:val="24"/>
        </w:rPr>
        <w:t xml:space="preserve">hour training requirement.  This list can be found at: </w:t>
      </w:r>
      <w:hyperlink r:id="rId13" w:history="1">
        <w:r w:rsidR="00FF3129" w:rsidRPr="00795F2E">
          <w:rPr>
            <w:rStyle w:val="Hyperlink"/>
            <w:rFonts w:ascii="Georgia" w:hAnsi="Georgia"/>
            <w:sz w:val="24"/>
            <w:szCs w:val="24"/>
          </w:rPr>
          <w:t>http://www.ecetp.pdp.albany.edu/elearn_catalog.shtm</w:t>
        </w:r>
      </w:hyperlink>
      <w:r w:rsidR="00FF3129">
        <w:rPr>
          <w:rFonts w:ascii="Georgia" w:hAnsi="Georgia"/>
          <w:sz w:val="24"/>
          <w:szCs w:val="24"/>
        </w:rPr>
        <w:t xml:space="preserve">. </w:t>
      </w:r>
      <w:r w:rsidR="002C7C03" w:rsidRPr="002C7C03">
        <w:rPr>
          <w:rFonts w:ascii="Verdana" w:hAnsi="Verdana"/>
          <w:color w:val="262E33"/>
        </w:rPr>
        <w:t xml:space="preserve"> </w:t>
      </w:r>
    </w:p>
    <w:p w:rsidR="00525D31" w:rsidRPr="009A7B13" w:rsidRDefault="00525D31" w:rsidP="00A72AD3">
      <w:pPr>
        <w:jc w:val="both"/>
        <w:rPr>
          <w:rFonts w:ascii="Georgia" w:hAnsi="Georgia"/>
          <w:sz w:val="24"/>
          <w:szCs w:val="24"/>
        </w:rPr>
      </w:pPr>
    </w:p>
    <w:p w:rsidR="00F06C3C" w:rsidRPr="009A7B13" w:rsidRDefault="00140DB2" w:rsidP="00A72AD3">
      <w:pPr>
        <w:spacing w:after="192" w:line="336" w:lineRule="atLeast"/>
        <w:ind w:right="120"/>
        <w:jc w:val="both"/>
        <w:rPr>
          <w:rFonts w:ascii="Georgia" w:hAnsi="Georgia" w:cs="Times New Roman"/>
          <w:sz w:val="24"/>
          <w:szCs w:val="24"/>
        </w:rPr>
      </w:pPr>
      <w:r>
        <w:rPr>
          <w:rFonts w:ascii="Georgia" w:hAnsi="Georgia" w:cs="Times New Roman"/>
          <w:noProof/>
          <w:sz w:val="24"/>
          <w:szCs w:val="24"/>
        </w:rPr>
        <w:pict>
          <v:shape id="_x0000_s1029" type="#_x0000_t202" style="position:absolute;left:0;text-align:left;margin-left:159pt;margin-top:-.15pt;width:32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58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">
            <v:textbox>
              <w:txbxContent>
                <w:p w:rsidR="00D371BD" w:rsidRPr="00D371BD" w:rsidRDefault="00D371BD" w:rsidP="00D371BD">
                  <w:pPr>
                    <w:jc w:val="center"/>
                    <w:rPr>
                      <w:b/>
                      <w:sz w:val="28"/>
                      <w:szCs w:val="28"/>
                    </w:rPr>
                  </w:pPr>
                  <w:r>
                    <w:rPr>
                      <w:b/>
                      <w:sz w:val="28"/>
                      <w:szCs w:val="28"/>
                    </w:rPr>
                    <w:t>A New Approach -</w:t>
                  </w:r>
                  <w:r w:rsidR="005B49A7">
                    <w:rPr>
                      <w:b/>
                      <w:sz w:val="28"/>
                      <w:szCs w:val="28"/>
                    </w:rPr>
                    <w:t xml:space="preserve"> </w:t>
                  </w:r>
                  <w:r w:rsidRPr="00D371BD">
                    <w:rPr>
                      <w:b/>
                      <w:sz w:val="28"/>
                      <w:szCs w:val="28"/>
                    </w:rPr>
                    <w:t xml:space="preserve">Playground Surfacing </w:t>
                  </w:r>
                </w:p>
              </w:txbxContent>
            </v:textbox>
          </v:shape>
        </w:pict>
      </w:r>
      <w:r w:rsidR="00D371BD" w:rsidRPr="009A7B13">
        <w:rPr>
          <w:rFonts w:ascii="Georgia" w:hAnsi="Georgia" w:cs="Times New Roman"/>
          <w:noProof/>
          <w:sz w:val="24"/>
          <w:szCs w:val="24"/>
        </w:rPr>
        <w:drawing>
          <wp:inline distT="0" distB="0" distL="0" distR="0">
            <wp:extent cx="1333500" cy="981075"/>
            <wp:effectExtent l="0" t="0" r="0" b="9525"/>
            <wp:docPr id="13" name="Picture 13" descr="C:\Users\90a380\AppData\Local\Microsoft\Windows\Temporary Internet Files\Content.IE5\11IKO2Y9\MP900439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90a380\AppData\Local\Microsoft\Windows\Temporary Internet Files\Content.IE5\11IKO2Y9\MP900439447[1].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D371BD" w:rsidRPr="009A7B13">
        <w:rPr>
          <w:rFonts w:ascii="Georgia" w:hAnsi="Georgia" w:cs="Times New Roman"/>
          <w:sz w:val="24"/>
          <w:szCs w:val="24"/>
        </w:rPr>
        <w:t xml:space="preserve">   After much consideration </w:t>
      </w:r>
      <w:r w:rsidR="00B81B59" w:rsidRPr="009A7B13">
        <w:rPr>
          <w:rFonts w:ascii="Georgia" w:hAnsi="Georgia" w:cs="Times New Roman"/>
          <w:sz w:val="24"/>
          <w:szCs w:val="24"/>
        </w:rPr>
        <w:t xml:space="preserve">and deliberation </w:t>
      </w:r>
      <w:r w:rsidR="00F06C3C" w:rsidRPr="009A7B13">
        <w:rPr>
          <w:rFonts w:ascii="Georgia" w:hAnsi="Georgia" w:cs="Times New Roman"/>
          <w:sz w:val="24"/>
          <w:szCs w:val="24"/>
        </w:rPr>
        <w:t xml:space="preserve">concerning protective </w:t>
      </w:r>
      <w:r w:rsidR="00D371BD" w:rsidRPr="009A7B13">
        <w:rPr>
          <w:rFonts w:ascii="Georgia" w:hAnsi="Georgia" w:cs="Times New Roman"/>
          <w:sz w:val="24"/>
          <w:szCs w:val="24"/>
        </w:rPr>
        <w:t xml:space="preserve">surfacing </w:t>
      </w:r>
      <w:r w:rsidR="00264363" w:rsidRPr="009A7B13">
        <w:rPr>
          <w:rFonts w:ascii="Georgia" w:hAnsi="Georgia" w:cs="Times New Roman"/>
          <w:sz w:val="24"/>
          <w:szCs w:val="24"/>
        </w:rPr>
        <w:t>under playground equipment</w:t>
      </w:r>
      <w:r w:rsidR="00D371BD" w:rsidRPr="009A7B13">
        <w:rPr>
          <w:rFonts w:ascii="Georgia" w:hAnsi="Georgia" w:cs="Times New Roman"/>
          <w:sz w:val="24"/>
          <w:szCs w:val="24"/>
        </w:rPr>
        <w:t xml:space="preserve">, OCFS </w:t>
      </w:r>
      <w:r w:rsidR="00F06C3C" w:rsidRPr="009A7B13">
        <w:rPr>
          <w:rFonts w:ascii="Georgia" w:hAnsi="Georgia" w:cs="Times New Roman"/>
          <w:sz w:val="24"/>
          <w:szCs w:val="24"/>
        </w:rPr>
        <w:t>believe</w:t>
      </w:r>
      <w:r w:rsidR="005B49A7">
        <w:rPr>
          <w:rFonts w:ascii="Georgia" w:hAnsi="Georgia" w:cs="Times New Roman"/>
          <w:sz w:val="24"/>
          <w:szCs w:val="24"/>
        </w:rPr>
        <w:t>s it has</w:t>
      </w:r>
      <w:r w:rsidR="00F06C3C" w:rsidRPr="009A7B13">
        <w:rPr>
          <w:rFonts w:ascii="Georgia" w:hAnsi="Georgia" w:cs="Times New Roman"/>
          <w:sz w:val="24"/>
          <w:szCs w:val="24"/>
        </w:rPr>
        <w:t xml:space="preserve"> found a </w:t>
      </w:r>
      <w:r w:rsidR="005B49A7">
        <w:rPr>
          <w:rFonts w:ascii="Georgia" w:hAnsi="Georgia" w:cs="Times New Roman"/>
          <w:sz w:val="24"/>
          <w:szCs w:val="24"/>
        </w:rPr>
        <w:t>way to</w:t>
      </w:r>
      <w:r w:rsidR="00F06C3C" w:rsidRPr="009A7B13">
        <w:rPr>
          <w:rFonts w:ascii="Georgia" w:hAnsi="Georgia" w:cs="Times New Roman"/>
          <w:sz w:val="24"/>
          <w:szCs w:val="24"/>
        </w:rPr>
        <w:t xml:space="preserve"> address child safety and enable </w:t>
      </w:r>
      <w:r w:rsidR="00A72AD3">
        <w:rPr>
          <w:rFonts w:ascii="Georgia" w:hAnsi="Georgia" w:cs="Times New Roman"/>
          <w:sz w:val="24"/>
          <w:szCs w:val="24"/>
        </w:rPr>
        <w:t xml:space="preserve">you, </w:t>
      </w:r>
      <w:r w:rsidR="00F06C3C" w:rsidRPr="009A7B13">
        <w:rPr>
          <w:rFonts w:ascii="Georgia" w:hAnsi="Georgia" w:cs="Times New Roman"/>
          <w:sz w:val="24"/>
          <w:szCs w:val="24"/>
        </w:rPr>
        <w:t>the provider</w:t>
      </w:r>
      <w:r w:rsidR="00A72AD3">
        <w:rPr>
          <w:rFonts w:ascii="Georgia" w:hAnsi="Georgia" w:cs="Times New Roman"/>
          <w:sz w:val="24"/>
          <w:szCs w:val="24"/>
        </w:rPr>
        <w:t>,</w:t>
      </w:r>
      <w:r w:rsidR="00F06C3C" w:rsidRPr="009A7B13">
        <w:rPr>
          <w:rFonts w:ascii="Georgia" w:hAnsi="Georgia" w:cs="Times New Roman"/>
          <w:sz w:val="24"/>
          <w:szCs w:val="24"/>
        </w:rPr>
        <w:t xml:space="preserve"> to offer fun, outdoor play e</w:t>
      </w:r>
      <w:r w:rsidR="005B49A7">
        <w:rPr>
          <w:rFonts w:ascii="Georgia" w:hAnsi="Georgia" w:cs="Times New Roman"/>
          <w:sz w:val="24"/>
          <w:szCs w:val="24"/>
        </w:rPr>
        <w:t>xperiences for the children in family-based programs</w:t>
      </w:r>
      <w:r w:rsidR="00264363" w:rsidRPr="009A7B13">
        <w:rPr>
          <w:rFonts w:ascii="Georgia" w:hAnsi="Georgia" w:cs="Times New Roman"/>
          <w:sz w:val="24"/>
          <w:szCs w:val="24"/>
        </w:rPr>
        <w:t>,</w:t>
      </w:r>
      <w:r w:rsidR="00F06C3C" w:rsidRPr="009A7B13">
        <w:rPr>
          <w:rFonts w:ascii="Georgia" w:hAnsi="Georgia" w:cs="Times New Roman"/>
          <w:sz w:val="24"/>
          <w:szCs w:val="24"/>
        </w:rPr>
        <w:t xml:space="preserve"> at a reasonable cost</w:t>
      </w:r>
      <w:r w:rsidR="005B49A7">
        <w:rPr>
          <w:rFonts w:ascii="Georgia" w:hAnsi="Georgia" w:cs="Times New Roman"/>
          <w:sz w:val="24"/>
          <w:szCs w:val="24"/>
        </w:rPr>
        <w:t xml:space="preserve"> while meeting regulatory compliance.</w:t>
      </w:r>
    </w:p>
    <w:p w:rsidR="00E31353" w:rsidRPr="009A7B13" w:rsidRDefault="00264363" w:rsidP="00A72AD3">
      <w:pPr>
        <w:spacing w:after="192" w:line="336" w:lineRule="atLeast"/>
        <w:ind w:right="120"/>
        <w:jc w:val="both"/>
        <w:rPr>
          <w:rFonts w:ascii="Georgia" w:hAnsi="Georgia" w:cs="Times New Roman"/>
          <w:b/>
          <w:i/>
          <w:sz w:val="24"/>
          <w:szCs w:val="24"/>
        </w:rPr>
      </w:pPr>
      <w:r w:rsidRPr="009A7B13">
        <w:rPr>
          <w:rFonts w:ascii="Georgia" w:hAnsi="Georgia" w:cs="Times New Roman"/>
          <w:b/>
          <w:i/>
          <w:sz w:val="24"/>
          <w:szCs w:val="24"/>
        </w:rPr>
        <w:t>Compliance with f</w:t>
      </w:r>
      <w:r w:rsidR="00B24738">
        <w:rPr>
          <w:rFonts w:ascii="Georgia" w:hAnsi="Georgia" w:cs="Times New Roman"/>
          <w:b/>
          <w:i/>
          <w:sz w:val="24"/>
          <w:szCs w:val="24"/>
        </w:rPr>
        <w:t>amily and group family day care</w:t>
      </w:r>
      <w:r w:rsidRPr="009A7B13">
        <w:rPr>
          <w:rFonts w:ascii="Georgia" w:hAnsi="Georgia" w:cs="Times New Roman"/>
          <w:b/>
          <w:i/>
          <w:sz w:val="24"/>
          <w:szCs w:val="24"/>
        </w:rPr>
        <w:t xml:space="preserve"> regulations concerning outdoor</w:t>
      </w:r>
      <w:r w:rsidR="00B81B59" w:rsidRPr="009A7B13">
        <w:rPr>
          <w:rFonts w:ascii="Georgia" w:hAnsi="Georgia" w:cs="Times New Roman"/>
          <w:b/>
          <w:i/>
          <w:sz w:val="24"/>
          <w:szCs w:val="24"/>
        </w:rPr>
        <w:t xml:space="preserve"> </w:t>
      </w:r>
      <w:r w:rsidRPr="009A7B13">
        <w:rPr>
          <w:rFonts w:ascii="Georgia" w:hAnsi="Georgia" w:cs="Times New Roman"/>
          <w:b/>
          <w:i/>
          <w:sz w:val="24"/>
          <w:szCs w:val="24"/>
        </w:rPr>
        <w:t xml:space="preserve">playground equipment and surfacing will include the following </w:t>
      </w:r>
      <w:r w:rsidR="00B81B59" w:rsidRPr="009A7B13">
        <w:rPr>
          <w:rFonts w:ascii="Georgia" w:hAnsi="Georgia" w:cs="Times New Roman"/>
          <w:b/>
          <w:i/>
          <w:sz w:val="24"/>
          <w:szCs w:val="24"/>
        </w:rPr>
        <w:t>requirements</w:t>
      </w:r>
      <w:r w:rsidRPr="009A7B13">
        <w:rPr>
          <w:rFonts w:ascii="Georgia" w:hAnsi="Georgia" w:cs="Times New Roman"/>
          <w:b/>
          <w:i/>
          <w:sz w:val="24"/>
          <w:szCs w:val="24"/>
        </w:rPr>
        <w:t>:</w:t>
      </w:r>
    </w:p>
    <w:p w:rsidR="0066776F" w:rsidRPr="009A7B13" w:rsidRDefault="0066776F" w:rsidP="00A72AD3">
      <w:pPr>
        <w:pStyle w:val="ListParagraph"/>
        <w:numPr>
          <w:ilvl w:val="0"/>
          <w:numId w:val="4"/>
        </w:numPr>
        <w:spacing w:after="192" w:line="336" w:lineRule="atLeast"/>
        <w:ind w:right="120"/>
        <w:jc w:val="both"/>
        <w:rPr>
          <w:rFonts w:ascii="Georgia" w:hAnsi="Georgia"/>
          <w:b/>
          <w:i/>
          <w:sz w:val="24"/>
          <w:szCs w:val="24"/>
        </w:rPr>
      </w:pPr>
      <w:r w:rsidRPr="009A7B13">
        <w:rPr>
          <w:rFonts w:ascii="Georgia" w:hAnsi="Georgia"/>
          <w:b/>
          <w:i/>
          <w:sz w:val="24"/>
          <w:szCs w:val="24"/>
        </w:rPr>
        <w:t>Materials and play equipment used by the children must be sturdy, free from rough edges and sharp corners.</w:t>
      </w:r>
    </w:p>
    <w:p w:rsidR="0066776F" w:rsidRPr="009A7B13" w:rsidRDefault="0066776F" w:rsidP="00A72AD3">
      <w:pPr>
        <w:pStyle w:val="NormalWeb"/>
        <w:numPr>
          <w:ilvl w:val="0"/>
          <w:numId w:val="4"/>
        </w:numPr>
        <w:jc w:val="both"/>
        <w:rPr>
          <w:rFonts w:ascii="Georgia" w:hAnsi="Georgia"/>
          <w:b/>
          <w:i/>
        </w:rPr>
      </w:pPr>
      <w:r w:rsidRPr="009A7B13">
        <w:rPr>
          <w:rFonts w:ascii="Georgia" w:hAnsi="Georgia"/>
          <w:b/>
          <w:i/>
        </w:rPr>
        <w:t>Outdoor equipment such as swings, slides and climbing apparatus must be assembled in accordance with the manufacturer's specifications</w:t>
      </w:r>
      <w:r w:rsidR="005B49A7">
        <w:rPr>
          <w:rFonts w:ascii="Georgia" w:hAnsi="Georgia"/>
          <w:b/>
          <w:i/>
        </w:rPr>
        <w:t>,</w:t>
      </w:r>
      <w:r w:rsidRPr="009A7B13">
        <w:rPr>
          <w:rFonts w:ascii="Georgia" w:hAnsi="Georgia"/>
          <w:b/>
          <w:i/>
        </w:rPr>
        <w:t xml:space="preserve"> and there must be a cushioned surface under all outside play equipment that present a fall hazard.  Surfacing may not include concrete, asphalt, grass or other hard compacted dirt.  Equipment must be in good repair and be placed in a safe location.  Residential outdoor play equipment manufactured for home use may be used by children in family</w:t>
      </w:r>
      <w:r w:rsidR="005B49A7">
        <w:rPr>
          <w:rFonts w:ascii="Georgia" w:hAnsi="Georgia"/>
          <w:b/>
          <w:i/>
        </w:rPr>
        <w:t>-</w:t>
      </w:r>
      <w:r w:rsidRPr="009A7B13">
        <w:rPr>
          <w:rFonts w:ascii="Georgia" w:hAnsi="Georgia"/>
          <w:b/>
          <w:i/>
        </w:rPr>
        <w:t xml:space="preserve">based programs and must be used specifically for its intended purpose. Such equipment and apparatus may be used only by the children for whom it is developmentally appropriate.  </w:t>
      </w:r>
    </w:p>
    <w:p w:rsidR="00525D31" w:rsidRDefault="00264363" w:rsidP="00A72AD3">
      <w:pPr>
        <w:spacing w:after="192" w:line="336" w:lineRule="atLeast"/>
        <w:ind w:right="120"/>
        <w:rPr>
          <w:rFonts w:ascii="Georgia" w:hAnsi="Georgia" w:cs="Times New Roman"/>
          <w:sz w:val="24"/>
          <w:szCs w:val="24"/>
        </w:rPr>
      </w:pPr>
      <w:r w:rsidRPr="009A7B13">
        <w:rPr>
          <w:rFonts w:ascii="Georgia" w:hAnsi="Georgia" w:cs="Times New Roman"/>
          <w:i/>
          <w:sz w:val="24"/>
          <w:szCs w:val="24"/>
        </w:rPr>
        <w:t>The document currently posted to our website named</w:t>
      </w:r>
      <w:r w:rsidRPr="009A7B13">
        <w:rPr>
          <w:rFonts w:ascii="Georgia" w:hAnsi="Georgia" w:cs="Times New Roman"/>
          <w:sz w:val="24"/>
          <w:szCs w:val="24"/>
        </w:rPr>
        <w:t xml:space="preserve">: </w:t>
      </w:r>
      <w:r w:rsidRPr="009A7B13">
        <w:rPr>
          <w:rFonts w:ascii="Georgia" w:hAnsi="Georgia" w:cs="Times New Roman"/>
          <w:bCs/>
          <w:i/>
          <w:sz w:val="24"/>
          <w:szCs w:val="24"/>
        </w:rPr>
        <w:t xml:space="preserve"> </w:t>
      </w:r>
      <w:r w:rsidRPr="009A7B13">
        <w:rPr>
          <w:rFonts w:ascii="Georgia" w:hAnsi="Georgia" w:cs="Times New Roman"/>
          <w:b/>
          <w:bCs/>
          <w:i/>
          <w:sz w:val="24"/>
          <w:szCs w:val="24"/>
        </w:rPr>
        <w:t>Protective Surfacing under Playground Equipment used at Family- Based Child Care Programs:</w:t>
      </w:r>
      <w:r w:rsidRPr="009A7B13">
        <w:rPr>
          <w:rFonts w:ascii="Georgia" w:hAnsi="Georgia" w:cs="Times New Roman"/>
          <w:bCs/>
          <w:i/>
          <w:sz w:val="24"/>
          <w:szCs w:val="24"/>
        </w:rPr>
        <w:t xml:space="preserve">  </w:t>
      </w:r>
      <w:hyperlink r:id="rId15" w:history="1">
        <w:r w:rsidR="00AF5E78" w:rsidRPr="00CB2EE5">
          <w:rPr>
            <w:rStyle w:val="Hyperlink"/>
          </w:rPr>
          <w:t>http://www.ocfs.state.ny.us/main/childcare/Protective_Surfacing.asp</w:t>
        </w:r>
      </w:hyperlink>
      <w:r w:rsidR="00AF5E78">
        <w:t xml:space="preserve"> </w:t>
      </w:r>
      <w:bookmarkStart w:id="0" w:name="_GoBack"/>
      <w:bookmarkEnd w:id="0"/>
      <w:r w:rsidR="00AF5E78">
        <w:rPr>
          <w:rStyle w:val="Hyperlink"/>
          <w:rFonts w:ascii="Georgia" w:hAnsi="Georgia" w:cs="Times New Roman"/>
          <w:color w:val="auto"/>
          <w:sz w:val="24"/>
          <w:szCs w:val="24"/>
        </w:rPr>
        <w:t xml:space="preserve"> </w:t>
      </w:r>
      <w:r w:rsidRPr="009A7B13">
        <w:rPr>
          <w:rFonts w:ascii="Georgia" w:hAnsi="Georgia" w:cs="Times New Roman"/>
          <w:sz w:val="24"/>
          <w:szCs w:val="24"/>
        </w:rPr>
        <w:t xml:space="preserve"> will remain a best practice instructional guide</w:t>
      </w:r>
      <w:r w:rsidR="005B49A7">
        <w:rPr>
          <w:rFonts w:ascii="Georgia" w:hAnsi="Georgia" w:cs="Times New Roman"/>
          <w:sz w:val="24"/>
          <w:szCs w:val="24"/>
        </w:rPr>
        <w:t>. The language above will be posted on the website as well.</w:t>
      </w:r>
    </w:p>
    <w:p w:rsidR="005B49A7" w:rsidRPr="009A7B13" w:rsidRDefault="005B49A7" w:rsidP="00A72AD3">
      <w:pPr>
        <w:spacing w:after="192" w:line="336" w:lineRule="atLeast"/>
        <w:ind w:right="120"/>
        <w:jc w:val="both"/>
        <w:rPr>
          <w:rFonts w:ascii="Georgia" w:hAnsi="Georgia" w:cs="Times New Roman"/>
          <w:b/>
          <w:bCs/>
          <w:sz w:val="24"/>
          <w:szCs w:val="24"/>
        </w:rPr>
      </w:pPr>
    </w:p>
    <w:p w:rsidR="00D371BD" w:rsidRDefault="00140DB2" w:rsidP="00A72AD3">
      <w:pPr>
        <w:pStyle w:val="NormalWeb"/>
        <w:jc w:val="both"/>
        <w:rPr>
          <w:rFonts w:ascii="Georgia" w:hAnsi="Georgia"/>
        </w:rPr>
      </w:pPr>
      <w:r>
        <w:rPr>
          <w:rFonts w:ascii="Georgia" w:hAnsi="Georgia"/>
          <w:noProof/>
        </w:rPr>
        <w:pict>
          <v:shape id="_x0000_s1030" type="#_x0000_t202" style="position:absolute;left:0;text-align:left;margin-left:0;margin-top:0;width:306.75pt;height:33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">
            <v:textbox>
              <w:txbxContent>
                <w:p w:rsidR="009A7B13" w:rsidRPr="009A7B13" w:rsidRDefault="009A7B13" w:rsidP="007777B1">
                  <w:pPr>
                    <w:jc w:val="both"/>
                    <w:rPr>
                      <w:b/>
                      <w:sz w:val="28"/>
                      <w:szCs w:val="28"/>
                    </w:rPr>
                  </w:pPr>
                  <w:r w:rsidRPr="009A7B13">
                    <w:rPr>
                      <w:b/>
                      <w:sz w:val="28"/>
                      <w:szCs w:val="28"/>
                    </w:rPr>
                    <w:t>If Spring is Here</w:t>
                  </w:r>
                  <w:r w:rsidR="005B49A7">
                    <w:rPr>
                      <w:b/>
                      <w:sz w:val="28"/>
                      <w:szCs w:val="28"/>
                    </w:rPr>
                    <w:t xml:space="preserve"> </w:t>
                  </w:r>
                  <w:r w:rsidRPr="009A7B13">
                    <w:rPr>
                      <w:b/>
                      <w:sz w:val="28"/>
                      <w:szCs w:val="28"/>
                    </w:rPr>
                    <w:t xml:space="preserve">- </w:t>
                  </w:r>
                  <w:r w:rsidR="00B24738">
                    <w:rPr>
                      <w:b/>
                      <w:sz w:val="28"/>
                      <w:szCs w:val="28"/>
                    </w:rPr>
                    <w:t xml:space="preserve">Can </w:t>
                  </w:r>
                  <w:r w:rsidRPr="009A7B13">
                    <w:rPr>
                      <w:b/>
                      <w:sz w:val="28"/>
                      <w:szCs w:val="28"/>
                    </w:rPr>
                    <w:t>Summer</w:t>
                  </w:r>
                  <w:r w:rsidR="00525D31">
                    <w:rPr>
                      <w:b/>
                      <w:sz w:val="28"/>
                      <w:szCs w:val="28"/>
                    </w:rPr>
                    <w:t xml:space="preserve"> be</w:t>
                  </w:r>
                  <w:r w:rsidRPr="009A7B13">
                    <w:rPr>
                      <w:b/>
                      <w:sz w:val="28"/>
                      <w:szCs w:val="28"/>
                    </w:rPr>
                    <w:t xml:space="preserve"> Far Behind</w:t>
                  </w:r>
                  <w:r w:rsidR="00B24738">
                    <w:rPr>
                      <w:b/>
                      <w:sz w:val="28"/>
                      <w:szCs w:val="28"/>
                    </w:rPr>
                    <w:t>?</w:t>
                  </w:r>
                </w:p>
              </w:txbxContent>
            </v:textbox>
          </v:shape>
        </w:pict>
      </w:r>
      <w:r w:rsidR="009A7B13" w:rsidRPr="009A7B13">
        <w:rPr>
          <w:rFonts w:ascii="Georgia" w:hAnsi="Georgia"/>
          <w:noProof/>
        </w:rPr>
        <w:drawing>
          <wp:inline distT="0" distB="0" distL="0" distR="0">
            <wp:extent cx="771525" cy="695325"/>
            <wp:effectExtent l="0" t="0" r="9525" b="9525"/>
            <wp:docPr id="4" name="Picture 4" descr="C:\Users\90a380\AppData\Local\Microsoft\Windows\Temporary Internet Files\Content.IE5\LYVZAERW\MP900316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a380\AppData\Local\Microsoft\Windows\Temporary Internet Files\Content.IE5\LYVZAERW\MP900316855[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a:ln>
                      <a:noFill/>
                    </a:ln>
                  </pic:spPr>
                </pic:pic>
              </a:graphicData>
            </a:graphic>
          </wp:inline>
        </w:drawing>
      </w:r>
      <w:r w:rsidR="009A7B13" w:rsidRPr="009A7B13">
        <w:rPr>
          <w:rFonts w:ascii="Georgia" w:hAnsi="Georgia"/>
        </w:rPr>
        <w:t xml:space="preserve">Be proactive—visit the child care webpage for the </w:t>
      </w:r>
      <w:r w:rsidR="009A7B13" w:rsidRPr="009A7B13">
        <w:rPr>
          <w:rFonts w:ascii="Georgia" w:hAnsi="Georgia"/>
          <w:b/>
          <w:i/>
        </w:rPr>
        <w:t>Residential Pool Guidelines</w:t>
      </w:r>
      <w:r w:rsidR="009A7B13" w:rsidRPr="009A7B13">
        <w:rPr>
          <w:rFonts w:ascii="Georgia" w:hAnsi="Georgia"/>
        </w:rPr>
        <w:t xml:space="preserve"> at: </w:t>
      </w:r>
      <w:hyperlink r:id="rId17" w:anchor="regs" w:history="1">
        <w:r w:rsidR="009A7B13" w:rsidRPr="009A7B13">
          <w:rPr>
            <w:rStyle w:val="Hyperlink"/>
            <w:rFonts w:ascii="Georgia" w:hAnsi="Georgia"/>
          </w:rPr>
          <w:t>http://www.ocfs.state.ny.us/main/childcare/pool_guidelines.asp#regs</w:t>
        </w:r>
      </w:hyperlink>
      <w:r w:rsidR="009A7B13" w:rsidRPr="009A7B13">
        <w:rPr>
          <w:rFonts w:ascii="Georgia" w:hAnsi="Georgia"/>
        </w:rPr>
        <w:t>.</w:t>
      </w:r>
      <w:r w:rsidR="002C7C03">
        <w:rPr>
          <w:rFonts w:ascii="Georgia" w:hAnsi="Georgia"/>
        </w:rPr>
        <w:t xml:space="preserve">  </w:t>
      </w:r>
    </w:p>
    <w:p w:rsidR="00525D31" w:rsidRDefault="00525D31" w:rsidP="00A72AD3">
      <w:pPr>
        <w:pStyle w:val="NormalWeb"/>
        <w:jc w:val="both"/>
        <w:rPr>
          <w:rFonts w:ascii="Georgia" w:hAnsi="Georgia"/>
        </w:rPr>
      </w:pPr>
    </w:p>
    <w:p w:rsidR="00525D31" w:rsidRDefault="00B24738" w:rsidP="00A72AD3">
      <w:pPr>
        <w:pStyle w:val="NormalWeb"/>
        <w:jc w:val="both"/>
        <w:rPr>
          <w:rFonts w:ascii="Georgia" w:hAnsi="Georgia"/>
        </w:rPr>
      </w:pPr>
      <w:r>
        <w:rPr>
          <w:rFonts w:ascii="Georgia" w:hAnsi="Georgia"/>
        </w:rPr>
        <w:t xml:space="preserve">I hope this information is helpful.     </w:t>
      </w:r>
      <w:r w:rsidR="00525D31">
        <w:rPr>
          <w:rFonts w:ascii="Georgia" w:hAnsi="Georgia"/>
        </w:rPr>
        <w:t xml:space="preserve">Thank you for </w:t>
      </w:r>
      <w:r>
        <w:rPr>
          <w:rFonts w:ascii="Georgia" w:hAnsi="Georgia"/>
        </w:rPr>
        <w:t xml:space="preserve">your commitment to safety and </w:t>
      </w:r>
      <w:r w:rsidR="00525D31">
        <w:rPr>
          <w:rFonts w:ascii="Georgia" w:hAnsi="Georgia"/>
        </w:rPr>
        <w:t>all that you do for the children of New York State.</w:t>
      </w:r>
    </w:p>
    <w:p w:rsidR="00B24738" w:rsidRPr="009A7B13" w:rsidRDefault="00B24738" w:rsidP="00A72AD3">
      <w:pPr>
        <w:pStyle w:val="NormalWeb"/>
        <w:jc w:val="both"/>
        <w:rPr>
          <w:rFonts w:ascii="Georgia" w:hAnsi="Georgia"/>
        </w:rPr>
      </w:pPr>
    </w:p>
    <w:p w:rsidR="009A7B13" w:rsidRPr="009A7B13" w:rsidRDefault="009A7B13" w:rsidP="00A72AD3">
      <w:pPr>
        <w:pStyle w:val="NormalWeb"/>
        <w:jc w:val="both"/>
        <w:rPr>
          <w:rFonts w:ascii="Georgia" w:hAnsi="Georgia"/>
        </w:rPr>
      </w:pPr>
      <w:r w:rsidRPr="009A7B13">
        <w:rPr>
          <w:rFonts w:ascii="Georgia" w:hAnsi="Georgia"/>
        </w:rPr>
        <w:t>Sincerely,</w:t>
      </w:r>
    </w:p>
    <w:p w:rsidR="009A7B13" w:rsidRPr="009A7B13" w:rsidRDefault="00353013" w:rsidP="00A72AD3">
      <w:pPr>
        <w:pStyle w:val="NormalWeb"/>
        <w:jc w:val="both"/>
        <w:rPr>
          <w:rFonts w:ascii="Georgia" w:hAnsi="Georgia"/>
        </w:rPr>
      </w:pPr>
      <w:r w:rsidRPr="00504875">
        <w:rPr>
          <w:bCs/>
          <w:color w:val="000000"/>
          <w:lang/>
        </w:rPr>
        <w:object w:dxaOrig="3828" w:dyaOrig="1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3.35pt" o:ole="">
            <v:imagedata r:id="rId18" o:title=""/>
          </v:shape>
          <o:OLEObject Type="Embed" ProgID="MSPhotoEd.3" ShapeID="_x0000_i1025" DrawAspect="Content" ObjectID="_1365403777" r:id="rId19"/>
        </w:object>
      </w:r>
    </w:p>
    <w:p w:rsidR="009A7B13" w:rsidRPr="009A7B13" w:rsidRDefault="009A7B13" w:rsidP="00A72AD3">
      <w:pPr>
        <w:pStyle w:val="NormalWeb"/>
        <w:spacing w:after="0" w:line="240" w:lineRule="auto"/>
        <w:ind w:left="115" w:right="115"/>
        <w:jc w:val="both"/>
        <w:rPr>
          <w:rFonts w:ascii="Georgia" w:hAnsi="Georgia"/>
        </w:rPr>
      </w:pPr>
      <w:r w:rsidRPr="009A7B13">
        <w:rPr>
          <w:rFonts w:ascii="Georgia" w:hAnsi="Georgia"/>
        </w:rPr>
        <w:t>Janice M. Molnar, Ph.D.</w:t>
      </w:r>
    </w:p>
    <w:p w:rsidR="009A7B13" w:rsidRPr="009A7B13" w:rsidRDefault="009A7B13" w:rsidP="00A72AD3">
      <w:pPr>
        <w:pStyle w:val="NormalWeb"/>
        <w:spacing w:after="0" w:line="240" w:lineRule="auto"/>
        <w:ind w:left="115" w:right="115"/>
        <w:jc w:val="both"/>
        <w:rPr>
          <w:rFonts w:ascii="Georgia" w:hAnsi="Georgia"/>
        </w:rPr>
      </w:pPr>
      <w:r w:rsidRPr="009A7B13">
        <w:rPr>
          <w:rFonts w:ascii="Georgia" w:hAnsi="Georgia"/>
        </w:rPr>
        <w:t>Deputy Commissioner</w:t>
      </w:r>
    </w:p>
    <w:p w:rsidR="009A7B13" w:rsidRPr="009A7B13" w:rsidRDefault="009A7B13" w:rsidP="00A72AD3">
      <w:pPr>
        <w:pStyle w:val="NormalWeb"/>
        <w:spacing w:after="0" w:line="240" w:lineRule="auto"/>
        <w:ind w:left="115" w:right="115"/>
        <w:jc w:val="both"/>
        <w:rPr>
          <w:rFonts w:ascii="Georgia" w:hAnsi="Georgia"/>
        </w:rPr>
      </w:pPr>
      <w:r w:rsidRPr="009A7B13">
        <w:rPr>
          <w:rFonts w:ascii="Georgia" w:hAnsi="Georgia"/>
        </w:rPr>
        <w:t xml:space="preserve">Division of Child Care Services </w:t>
      </w:r>
    </w:p>
    <w:p w:rsidR="009A7B13" w:rsidRPr="009A7B13" w:rsidRDefault="009A7B13" w:rsidP="00A72AD3">
      <w:pPr>
        <w:pStyle w:val="NormalWeb"/>
        <w:spacing w:after="100" w:afterAutospacing="1" w:line="240" w:lineRule="auto"/>
        <w:ind w:left="115" w:right="115"/>
        <w:jc w:val="both"/>
        <w:rPr>
          <w:rFonts w:ascii="Georgia" w:hAnsi="Georgia"/>
        </w:rPr>
      </w:pPr>
    </w:p>
    <w:sectPr w:rsidR="009A7B13" w:rsidRPr="009A7B13" w:rsidSect="00BF0C30">
      <w:footerReference w:type="default" r:id="rId20"/>
      <w:pgSz w:w="12240" w:h="15840"/>
      <w:pgMar w:top="576"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637" w:rsidRDefault="001F3637" w:rsidP="00525D31">
      <w:pPr>
        <w:spacing w:after="0" w:line="240" w:lineRule="auto"/>
      </w:pPr>
      <w:r>
        <w:separator/>
      </w:r>
    </w:p>
  </w:endnote>
  <w:endnote w:type="continuationSeparator" w:id="0">
    <w:p w:rsidR="001F3637" w:rsidRDefault="001F3637" w:rsidP="00525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773377"/>
      <w:docPartObj>
        <w:docPartGallery w:val="Page Numbers (Bottom of Page)"/>
        <w:docPartUnique/>
      </w:docPartObj>
    </w:sdtPr>
    <w:sdtEndPr>
      <w:rPr>
        <w:noProof/>
      </w:rPr>
    </w:sdtEndPr>
    <w:sdtContent>
      <w:p w:rsidR="00525D31" w:rsidRDefault="00140DB2">
        <w:pPr>
          <w:pStyle w:val="Footer"/>
          <w:jc w:val="center"/>
        </w:pPr>
        <w:r>
          <w:fldChar w:fldCharType="begin"/>
        </w:r>
        <w:r w:rsidR="00525D31">
          <w:instrText xml:space="preserve"> PAGE   \* MERGEFORMAT </w:instrText>
        </w:r>
        <w:r>
          <w:fldChar w:fldCharType="separate"/>
        </w:r>
        <w:r w:rsidR="00560871">
          <w:rPr>
            <w:noProof/>
          </w:rPr>
          <w:t>4</w:t>
        </w:r>
        <w:r>
          <w:rPr>
            <w:noProof/>
          </w:rPr>
          <w:fldChar w:fldCharType="end"/>
        </w:r>
      </w:p>
    </w:sdtContent>
  </w:sdt>
  <w:p w:rsidR="00525D31" w:rsidRDefault="00525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637" w:rsidRDefault="001F3637" w:rsidP="00525D31">
      <w:pPr>
        <w:spacing w:after="0" w:line="240" w:lineRule="auto"/>
      </w:pPr>
      <w:r>
        <w:separator/>
      </w:r>
    </w:p>
  </w:footnote>
  <w:footnote w:type="continuationSeparator" w:id="0">
    <w:p w:rsidR="001F3637" w:rsidRDefault="001F3637" w:rsidP="00525D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F3EEE"/>
    <w:multiLevelType w:val="hybridMultilevel"/>
    <w:tmpl w:val="7374B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727371B6"/>
    <w:multiLevelType w:val="hybridMultilevel"/>
    <w:tmpl w:val="4BD227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75D00ADD"/>
    <w:multiLevelType w:val="hybridMultilevel"/>
    <w:tmpl w:val="D2A6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cumentProtection w:edit="readOnly" w:enforcement="1" w:cryptProviderType="rsaFull" w:cryptAlgorithmClass="hash" w:cryptAlgorithmType="typeAny" w:cryptAlgorithmSid="4" w:cryptSpinCount="100000" w:hash="nblRFk8tRMF4QYUpM/2DgQ5e8Z4=" w:salt="hJczlScVinSyh26KRNHILQ=="/>
  <w:defaultTabStop w:val="720"/>
  <w:characterSpacingControl w:val="doNotCompress"/>
  <w:footnotePr>
    <w:footnote w:id="-1"/>
    <w:footnote w:id="0"/>
  </w:footnotePr>
  <w:endnotePr>
    <w:endnote w:id="-1"/>
    <w:endnote w:id="0"/>
  </w:endnotePr>
  <w:compat/>
  <w:rsids>
    <w:rsidRoot w:val="00BF0C30"/>
    <w:rsid w:val="000D5292"/>
    <w:rsid w:val="000F0B15"/>
    <w:rsid w:val="00120E14"/>
    <w:rsid w:val="00140DB2"/>
    <w:rsid w:val="0016076B"/>
    <w:rsid w:val="001F3637"/>
    <w:rsid w:val="00264363"/>
    <w:rsid w:val="002C7C03"/>
    <w:rsid w:val="00353013"/>
    <w:rsid w:val="003722E0"/>
    <w:rsid w:val="003B643F"/>
    <w:rsid w:val="00525D31"/>
    <w:rsid w:val="00560871"/>
    <w:rsid w:val="00574474"/>
    <w:rsid w:val="005B49A7"/>
    <w:rsid w:val="005D1966"/>
    <w:rsid w:val="0066776F"/>
    <w:rsid w:val="006E3F31"/>
    <w:rsid w:val="007274B6"/>
    <w:rsid w:val="007777B1"/>
    <w:rsid w:val="0079012A"/>
    <w:rsid w:val="007F23D2"/>
    <w:rsid w:val="008D2866"/>
    <w:rsid w:val="008E62AD"/>
    <w:rsid w:val="00974005"/>
    <w:rsid w:val="009A7B13"/>
    <w:rsid w:val="00A243A3"/>
    <w:rsid w:val="00A72AD3"/>
    <w:rsid w:val="00AF5E78"/>
    <w:rsid w:val="00B131AF"/>
    <w:rsid w:val="00B24738"/>
    <w:rsid w:val="00B3013E"/>
    <w:rsid w:val="00B81B59"/>
    <w:rsid w:val="00BF0C30"/>
    <w:rsid w:val="00C82316"/>
    <w:rsid w:val="00CD3D2B"/>
    <w:rsid w:val="00D371BD"/>
    <w:rsid w:val="00D85A6A"/>
    <w:rsid w:val="00DC2E0B"/>
    <w:rsid w:val="00E31353"/>
    <w:rsid w:val="00EC53D5"/>
    <w:rsid w:val="00F06C3C"/>
    <w:rsid w:val="00FC377D"/>
    <w:rsid w:val="00FF3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30"/>
    <w:rPr>
      <w:rFonts w:ascii="Tahoma" w:hAnsi="Tahoma" w:cs="Tahoma"/>
      <w:sz w:val="16"/>
      <w:szCs w:val="16"/>
    </w:rPr>
  </w:style>
  <w:style w:type="paragraph" w:styleId="ListParagraph">
    <w:name w:val="List Paragraph"/>
    <w:basedOn w:val="Normal"/>
    <w:uiPriority w:val="34"/>
    <w:qFormat/>
    <w:rsid w:val="00D85A6A"/>
    <w:pPr>
      <w:ind w:left="720"/>
      <w:contextualSpacing/>
    </w:pPr>
    <w:rPr>
      <w:rFonts w:ascii="Calibri" w:eastAsia="Calibri" w:hAnsi="Calibri" w:cs="Times New Roman"/>
    </w:rPr>
  </w:style>
  <w:style w:type="character" w:styleId="Hyperlink">
    <w:name w:val="Hyperlink"/>
    <w:basedOn w:val="DefaultParagraphFont"/>
    <w:uiPriority w:val="99"/>
    <w:unhideWhenUsed/>
    <w:rsid w:val="00D371BD"/>
    <w:rPr>
      <w:color w:val="0000FF" w:themeColor="hyperlink"/>
      <w:u w:val="single"/>
    </w:rPr>
  </w:style>
  <w:style w:type="paragraph" w:styleId="NormalWeb">
    <w:name w:val="Normal (Web)"/>
    <w:basedOn w:val="Normal"/>
    <w:uiPriority w:val="99"/>
    <w:unhideWhenUsed/>
    <w:rsid w:val="0066776F"/>
    <w:pPr>
      <w:spacing w:after="192" w:line="336" w:lineRule="atLeast"/>
      <w:ind w:left="120" w:right="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31"/>
  </w:style>
  <w:style w:type="paragraph" w:styleId="Footer">
    <w:name w:val="footer"/>
    <w:basedOn w:val="Normal"/>
    <w:link w:val="FooterChar"/>
    <w:uiPriority w:val="99"/>
    <w:unhideWhenUsed/>
    <w:rsid w:val="0052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31"/>
  </w:style>
  <w:style w:type="character" w:styleId="FollowedHyperlink">
    <w:name w:val="FollowedHyperlink"/>
    <w:basedOn w:val="DefaultParagraphFont"/>
    <w:uiPriority w:val="99"/>
    <w:semiHidden/>
    <w:unhideWhenUsed/>
    <w:rsid w:val="00AF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30"/>
    <w:rPr>
      <w:rFonts w:ascii="Tahoma" w:hAnsi="Tahoma" w:cs="Tahoma"/>
      <w:sz w:val="16"/>
      <w:szCs w:val="16"/>
    </w:rPr>
  </w:style>
  <w:style w:type="paragraph" w:styleId="ListParagraph">
    <w:name w:val="List Paragraph"/>
    <w:basedOn w:val="Normal"/>
    <w:uiPriority w:val="34"/>
    <w:qFormat/>
    <w:rsid w:val="00D85A6A"/>
    <w:pPr>
      <w:ind w:left="720"/>
      <w:contextualSpacing/>
    </w:pPr>
    <w:rPr>
      <w:rFonts w:ascii="Calibri" w:eastAsia="Calibri" w:hAnsi="Calibri" w:cs="Times New Roman"/>
    </w:rPr>
  </w:style>
  <w:style w:type="character" w:styleId="Hyperlink">
    <w:name w:val="Hyperlink"/>
    <w:basedOn w:val="DefaultParagraphFont"/>
    <w:uiPriority w:val="99"/>
    <w:unhideWhenUsed/>
    <w:rsid w:val="00D371BD"/>
    <w:rPr>
      <w:color w:val="0000FF" w:themeColor="hyperlink"/>
      <w:u w:val="single"/>
    </w:rPr>
  </w:style>
  <w:style w:type="paragraph" w:styleId="NormalWeb">
    <w:name w:val="Normal (Web)"/>
    <w:basedOn w:val="Normal"/>
    <w:uiPriority w:val="99"/>
    <w:unhideWhenUsed/>
    <w:rsid w:val="0066776F"/>
    <w:pPr>
      <w:spacing w:after="192" w:line="336" w:lineRule="atLeast"/>
      <w:ind w:left="120" w:right="1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5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D31"/>
  </w:style>
  <w:style w:type="paragraph" w:styleId="Footer">
    <w:name w:val="footer"/>
    <w:basedOn w:val="Normal"/>
    <w:link w:val="FooterChar"/>
    <w:uiPriority w:val="99"/>
    <w:unhideWhenUsed/>
    <w:rsid w:val="00525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D31"/>
  </w:style>
  <w:style w:type="character" w:styleId="FollowedHyperlink">
    <w:name w:val="FollowedHyperlink"/>
    <w:basedOn w:val="DefaultParagraphFont"/>
    <w:uiPriority w:val="99"/>
    <w:semiHidden/>
    <w:unhideWhenUsed/>
    <w:rsid w:val="00AF5E7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9902096">
      <w:bodyDiv w:val="1"/>
      <w:marLeft w:val="0"/>
      <w:marRight w:val="0"/>
      <w:marTop w:val="0"/>
      <w:marBottom w:val="0"/>
      <w:divBdr>
        <w:top w:val="none" w:sz="0" w:space="0" w:color="auto"/>
        <w:left w:val="none" w:sz="0" w:space="0" w:color="auto"/>
        <w:bottom w:val="none" w:sz="0" w:space="0" w:color="auto"/>
        <w:right w:val="none" w:sz="0" w:space="0" w:color="auto"/>
      </w:divBdr>
    </w:div>
    <w:div w:id="1133789839">
      <w:bodyDiv w:val="1"/>
      <w:marLeft w:val="0"/>
      <w:marRight w:val="0"/>
      <w:marTop w:val="0"/>
      <w:marBottom w:val="0"/>
      <w:divBdr>
        <w:top w:val="none" w:sz="0" w:space="0" w:color="auto"/>
        <w:left w:val="none" w:sz="0" w:space="0" w:color="auto"/>
        <w:bottom w:val="none" w:sz="0" w:space="0" w:color="auto"/>
        <w:right w:val="none" w:sz="0" w:space="0" w:color="auto"/>
      </w:divBdr>
      <w:divsChild>
        <w:div w:id="1056664839">
          <w:marLeft w:val="0"/>
          <w:marRight w:val="0"/>
          <w:marTop w:val="0"/>
          <w:marBottom w:val="0"/>
          <w:divBdr>
            <w:top w:val="none" w:sz="0" w:space="0" w:color="auto"/>
            <w:left w:val="none" w:sz="0" w:space="0" w:color="auto"/>
            <w:bottom w:val="none" w:sz="0" w:space="0" w:color="auto"/>
            <w:right w:val="none" w:sz="0" w:space="0" w:color="auto"/>
          </w:divBdr>
          <w:divsChild>
            <w:div w:id="10443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ecetp.pdp.albany.edu/elearn_catalog.shtm"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sg.suny.edu/ocfsdlc.shtm" TargetMode="External"/><Relationship Id="rId17" Type="http://schemas.openxmlformats.org/officeDocument/2006/relationships/hyperlink" Target="http://www.ocfs.state.ny.us/main/childcare/pool_guidelines.asp"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ocfs.state.ny.us/main/childcare/Protective_Surfacing.asp" TargetMode="Externa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ocfs.state.ny.us/main/becs/policy/default.asp"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7443</Characters>
  <Application>Microsoft Office Word</Application>
  <DocSecurity>12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Pickel, Kathleen (OCFS)</dc:creator>
  <cp:lastModifiedBy>kperrone</cp:lastModifiedBy>
  <cp:revision>2</cp:revision>
  <cp:lastPrinted>2011-04-05T17:19:00Z</cp:lastPrinted>
  <dcterms:created xsi:type="dcterms:W3CDTF">2011-04-27T14:03:00Z</dcterms:created>
  <dcterms:modified xsi:type="dcterms:W3CDTF">2011-04-27T14:03:00Z</dcterms:modified>
</cp:coreProperties>
</file>