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D88" w:rsidRDefault="00382D88" w:rsidP="00382D88">
      <w:pPr>
        <w:rPr>
          <w:rFonts w:ascii="Times New Roman" w:hAnsi="Times New Roman" w:cs="Times New Roman"/>
          <w:b/>
          <w:bCs/>
          <w:sz w:val="24"/>
          <w:szCs w:val="24"/>
        </w:rPr>
      </w:pPr>
      <w:bookmarkStart w:id="0" w:name="_Hlk16591384"/>
      <w:r>
        <w:rPr>
          <w:noProof/>
          <w:sz w:val="24"/>
          <w:szCs w:val="24"/>
        </w:rPr>
        <w:drawing>
          <wp:inline distT="0" distB="0" distL="0" distR="0">
            <wp:extent cx="5943600" cy="714375"/>
            <wp:effectExtent l="0" t="0" r="0" b="0"/>
            <wp:docPr id="1" name="Picture 1" descr="cid:image001.png@01D551EB.13D68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1EB.13D68D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382D88" w:rsidRDefault="00382D88" w:rsidP="00382D88">
      <w:pPr>
        <w:rPr>
          <w:rFonts w:ascii="Times New Roman" w:hAnsi="Times New Roman" w:cs="Times New Roman"/>
          <w:b/>
          <w:bCs/>
          <w:sz w:val="24"/>
          <w:szCs w:val="24"/>
        </w:rPr>
      </w:pPr>
    </w:p>
    <w:p w:rsidR="00382D88" w:rsidRDefault="00382D88" w:rsidP="00382D88">
      <w:pPr>
        <w:rPr>
          <w:rFonts w:ascii="Times New Roman" w:hAnsi="Times New Roman" w:cs="Times New Roman"/>
          <w:b/>
          <w:bCs/>
        </w:rPr>
      </w:pPr>
      <w:r>
        <w:rPr>
          <w:rFonts w:ascii="Times New Roman" w:hAnsi="Times New Roman" w:cs="Times New Roman"/>
          <w:b/>
          <w:bCs/>
          <w:sz w:val="24"/>
          <w:szCs w:val="24"/>
        </w:rPr>
        <w:t>DEPARTMENT OF HEALTH AND OFFICE OF CHILDREN AND FAMILY SERVICES ISSUE EMERGENCY REGULATIONS TO STRENGTHEN MEDICAL EXEMPTION PROCESS FOR SCHOOL VACCINATIONS</w:t>
      </w:r>
    </w:p>
    <w:p w:rsidR="00382D88" w:rsidRDefault="00382D88" w:rsidP="00382D88">
      <w:pPr>
        <w:rPr>
          <w:rFonts w:ascii="Times New Roman" w:hAnsi="Times New Roman" w:cs="Times New Roman"/>
          <w:sz w:val="24"/>
          <w:szCs w:val="24"/>
        </w:rPr>
      </w:pPr>
    </w:p>
    <w:p w:rsidR="00382D88" w:rsidRDefault="00382D88" w:rsidP="00382D88">
      <w:pPr>
        <w:rPr>
          <w:rFonts w:ascii="Times New Roman" w:hAnsi="Times New Roman" w:cs="Times New Roman"/>
          <w:sz w:val="24"/>
          <w:szCs w:val="24"/>
        </w:rPr>
      </w:pPr>
      <w:r>
        <w:rPr>
          <w:rFonts w:ascii="Times New Roman" w:hAnsi="Times New Roman" w:cs="Times New Roman"/>
          <w:i/>
          <w:iCs/>
          <w:sz w:val="24"/>
          <w:szCs w:val="24"/>
        </w:rPr>
        <w:t xml:space="preserve">Emergency Regulations </w:t>
      </w:r>
      <w:proofErr w:type="gramStart"/>
      <w:r>
        <w:rPr>
          <w:rFonts w:ascii="Times New Roman" w:hAnsi="Times New Roman" w:cs="Times New Roman"/>
          <w:i/>
          <w:iCs/>
          <w:sz w:val="24"/>
          <w:szCs w:val="24"/>
        </w:rPr>
        <w:t>will</w:t>
      </w:r>
      <w:proofErr w:type="gramEnd"/>
      <w:r>
        <w:rPr>
          <w:rFonts w:ascii="Times New Roman" w:hAnsi="Times New Roman" w:cs="Times New Roman"/>
          <w:i/>
          <w:iCs/>
          <w:sz w:val="24"/>
          <w:szCs w:val="24"/>
        </w:rPr>
        <w:t xml:space="preserve"> Prevent Medical Exemptions from Being Used for Non-Medical Purposes</w:t>
      </w:r>
    </w:p>
    <w:p w:rsidR="00382D88" w:rsidRDefault="00382D88" w:rsidP="00382D88">
      <w:pPr>
        <w:rPr>
          <w:rFonts w:ascii="Times New Roman" w:hAnsi="Times New Roman" w:cs="Times New Roman"/>
          <w:sz w:val="24"/>
          <w:szCs w:val="24"/>
        </w:rPr>
      </w:pPr>
    </w:p>
    <w:p w:rsidR="00382D88" w:rsidRDefault="00382D88" w:rsidP="00382D88">
      <w:pPr>
        <w:rPr>
          <w:rFonts w:ascii="Times New Roman" w:hAnsi="Times New Roman" w:cs="Times New Roman"/>
          <w:sz w:val="24"/>
          <w:szCs w:val="24"/>
        </w:rPr>
      </w:pPr>
      <w:r>
        <w:rPr>
          <w:rFonts w:ascii="Times New Roman" w:hAnsi="Times New Roman" w:cs="Times New Roman"/>
          <w:i/>
          <w:iCs/>
          <w:sz w:val="24"/>
          <w:szCs w:val="24"/>
        </w:rPr>
        <w:t>Departments of Health, Education and Office of Children and Family Services Release Additional Guidance for Children Attending School or Child Care</w:t>
      </w:r>
    </w:p>
    <w:p w:rsidR="00382D88" w:rsidRDefault="00382D88" w:rsidP="00382D88">
      <w:pPr>
        <w:rPr>
          <w:rFonts w:ascii="Times New Roman" w:hAnsi="Times New Roman" w:cs="Times New Roman"/>
          <w:sz w:val="24"/>
          <w:szCs w:val="24"/>
        </w:rPr>
      </w:pPr>
    </w:p>
    <w:p w:rsidR="00382D88" w:rsidRDefault="00382D88" w:rsidP="00382D88">
      <w:pPr>
        <w:rPr>
          <w:rFonts w:ascii="Times New Roman" w:hAnsi="Times New Roman" w:cs="Times New Roman"/>
          <w:sz w:val="24"/>
          <w:szCs w:val="24"/>
        </w:rPr>
      </w:pPr>
      <w:r>
        <w:rPr>
          <w:rFonts w:ascii="Times New Roman" w:hAnsi="Times New Roman" w:cs="Times New Roman"/>
          <w:b/>
          <w:bCs/>
          <w:sz w:val="24"/>
          <w:szCs w:val="24"/>
        </w:rPr>
        <w:t>ALBANY, N.Y. (August 16, 2019)</w:t>
      </w:r>
      <w:r>
        <w:rPr>
          <w:rFonts w:ascii="Times New Roman" w:hAnsi="Times New Roman" w:cs="Times New Roman"/>
          <w:sz w:val="24"/>
          <w:szCs w:val="24"/>
        </w:rPr>
        <w:t xml:space="preserve"> - The New York State Department of Health and Office of Children and Family Services today issued </w:t>
      </w:r>
      <w:hyperlink r:id="rId6" w:history="1">
        <w:r>
          <w:rPr>
            <w:rStyle w:val="Hyperlink"/>
            <w:rFonts w:ascii="Times New Roman" w:hAnsi="Times New Roman" w:cs="Times New Roman"/>
            <w:sz w:val="24"/>
            <w:szCs w:val="24"/>
          </w:rPr>
          <w:t>emergency regulations</w:t>
        </w:r>
      </w:hyperlink>
      <w:r>
        <w:rPr>
          <w:rFonts w:ascii="Times New Roman" w:hAnsi="Times New Roman" w:cs="Times New Roman"/>
          <w:sz w:val="24"/>
          <w:szCs w:val="24"/>
        </w:rPr>
        <w:t xml:space="preserve"> further strengthening and clarifying the process by which physicians can grant medical exemptions under the new state law which repealed non-medical exemptions for children attending school or child care.  </w:t>
      </w:r>
    </w:p>
    <w:p w:rsidR="00382D88" w:rsidRDefault="00382D88" w:rsidP="00382D88">
      <w:pPr>
        <w:rPr>
          <w:rFonts w:ascii="Times New Roman" w:hAnsi="Times New Roman" w:cs="Times New Roman"/>
          <w:sz w:val="24"/>
          <w:szCs w:val="24"/>
        </w:rPr>
      </w:pPr>
    </w:p>
    <w:p w:rsidR="00382D88" w:rsidRDefault="00382D88" w:rsidP="00382D88">
      <w:pPr>
        <w:rPr>
          <w:rFonts w:ascii="Times New Roman" w:hAnsi="Times New Roman" w:cs="Times New Roman"/>
          <w:sz w:val="24"/>
          <w:szCs w:val="24"/>
        </w:rPr>
      </w:pPr>
      <w:r>
        <w:rPr>
          <w:rFonts w:ascii="Times New Roman" w:hAnsi="Times New Roman" w:cs="Times New Roman"/>
          <w:sz w:val="24"/>
          <w:szCs w:val="24"/>
        </w:rPr>
        <w:t xml:space="preserve">Effective immediately, physicians who issue medical exemptions will be required to complete the applicable medical exemption form approved by the New York State Department of Health or New York City Department of Education, which specifically outlines the medical reason(s) that prevent a child from being vaccinated.  Additionally, the regulations require physicians to outline specific justifications for each required vaccine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able to grant an exemption.  Previously, regulations allowed for a physician to submit a signed statement to schools without having to document on an approved form stating why immunization may be detrimental to the child’s health.  The emergency regulations apply to all children statewide, and they continue to require that medical exemptions must be reissued annually.  By providing clear, evidence-based guidance to physicians regarding when immunization may be detrimental to a child’s health, this emergency regulation will help prevent medical exemptions from being issued for inappropriate reasons.</w:t>
      </w:r>
    </w:p>
    <w:p w:rsidR="00382D88" w:rsidRDefault="00382D88" w:rsidP="00382D88">
      <w:pPr>
        <w:rPr>
          <w:rFonts w:ascii="Times New Roman" w:hAnsi="Times New Roman" w:cs="Times New Roman"/>
          <w:sz w:val="24"/>
          <w:szCs w:val="24"/>
        </w:rPr>
      </w:pPr>
    </w:p>
    <w:p w:rsidR="00382D88" w:rsidRDefault="00382D88" w:rsidP="00382D88">
      <w:pPr>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New York State Health Commissioner Dr. Howard Zucker said,</w:t>
      </w:r>
      <w:r>
        <w:rPr>
          <w:rFonts w:ascii="Times New Roman" w:hAnsi="Times New Roman" w:cs="Times New Roman"/>
          <w:sz w:val="24"/>
          <w:szCs w:val="24"/>
        </w:rPr>
        <w:t xml:space="preserve"> “These regulations will ensure that those who have legitimate medical reasons for not getting vaccinated are still able to obtain medical exemptions, while also preventing abuse of this option by those without such medical conditions. </w:t>
      </w:r>
      <w:r>
        <w:rPr>
          <w:rFonts w:ascii="Times New Roman" w:hAnsi="Times New Roman" w:cs="Times New Roman"/>
          <w:color w:val="000000"/>
          <w:sz w:val="24"/>
          <w:szCs w:val="24"/>
          <w:shd w:val="clear" w:color="auto" w:fill="FFFFFF"/>
        </w:rPr>
        <w:t>Immunizations are safe and effective and give children the best protection from serious childhood diseases. We will continue to do everything possible to promote public health for all New Yorkers, especially our children.”</w:t>
      </w:r>
    </w:p>
    <w:p w:rsidR="00382D88" w:rsidRDefault="00382D88" w:rsidP="00382D88">
      <w:pPr>
        <w:rPr>
          <w:rFonts w:ascii="Times New Roman" w:hAnsi="Times New Roman" w:cs="Times New Roman"/>
          <w:color w:val="000000"/>
          <w:sz w:val="24"/>
          <w:szCs w:val="24"/>
          <w:shd w:val="clear" w:color="auto" w:fill="FFFFFF"/>
        </w:rPr>
      </w:pPr>
    </w:p>
    <w:p w:rsidR="00382D88" w:rsidRDefault="00382D88" w:rsidP="00382D88">
      <w:pPr>
        <w:rPr>
          <w:rFonts w:ascii="Times New Roman" w:hAnsi="Times New Roman" w:cs="Times New Roman"/>
          <w:sz w:val="23"/>
          <w:szCs w:val="23"/>
        </w:rPr>
      </w:pPr>
      <w:bookmarkStart w:id="1" w:name="_Hlk16591246"/>
      <w:r>
        <w:rPr>
          <w:rFonts w:ascii="Times New Roman" w:hAnsi="Times New Roman" w:cs="Times New Roman"/>
          <w:sz w:val="24"/>
          <w:szCs w:val="24"/>
        </w:rPr>
        <w:t xml:space="preserve">In addition, the regulations provide further clarity for school districts and child care centers by defining what it means to admit or attend these establishments. As such, the Departments of Health, State Education and Office of Children and Family Services also released additional guidance (hyperlink) for schools, child care programs, parents and guardians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comply with the new law that repeals non-medical exemptions.  The guidance document further addresses frequently asked questions regarding the impact the new law has on home-schooled students, school </w:t>
      </w:r>
      <w:bookmarkStart w:id="2" w:name="_GoBack"/>
      <w:bookmarkEnd w:id="2"/>
      <w:r>
        <w:rPr>
          <w:rFonts w:ascii="Times New Roman" w:hAnsi="Times New Roman" w:cs="Times New Roman"/>
          <w:sz w:val="24"/>
          <w:szCs w:val="24"/>
        </w:rPr>
        <w:t xml:space="preserve">transportation, and students with disabilities.  </w:t>
      </w:r>
      <w:r>
        <w:rPr>
          <w:rFonts w:ascii="Times New Roman" w:hAnsi="Times New Roman" w:cs="Times New Roman"/>
          <w:color w:val="000000"/>
          <w:sz w:val="23"/>
          <w:szCs w:val="23"/>
        </w:rPr>
        <w:t xml:space="preserve">This document complements information issued on </w:t>
      </w:r>
      <w:hyperlink r:id="rId7" w:history="1">
        <w:r>
          <w:rPr>
            <w:rStyle w:val="Hyperlink"/>
            <w:rFonts w:ascii="Times New Roman" w:hAnsi="Times New Roman" w:cs="Times New Roman"/>
            <w:sz w:val="23"/>
            <w:szCs w:val="23"/>
          </w:rPr>
          <w:t>June 18, 2019</w:t>
        </w:r>
      </w:hyperlink>
      <w:r>
        <w:rPr>
          <w:rFonts w:ascii="Times New Roman" w:hAnsi="Times New Roman" w:cs="Times New Roman"/>
          <w:color w:val="000000"/>
          <w:sz w:val="23"/>
          <w:szCs w:val="23"/>
        </w:rPr>
        <w:t xml:space="preserve"> and on</w:t>
      </w:r>
      <w:r>
        <w:rPr>
          <w:rFonts w:ascii="Times New Roman" w:hAnsi="Times New Roman" w:cs="Times New Roman"/>
          <w:sz w:val="23"/>
          <w:szCs w:val="23"/>
        </w:rPr>
        <w:t xml:space="preserve"> </w:t>
      </w:r>
      <w:hyperlink r:id="rId8" w:history="1">
        <w:r>
          <w:rPr>
            <w:rStyle w:val="Hyperlink"/>
            <w:rFonts w:ascii="Times New Roman" w:hAnsi="Times New Roman" w:cs="Times New Roman"/>
            <w:sz w:val="23"/>
            <w:szCs w:val="23"/>
          </w:rPr>
          <w:t>July 22, 2019</w:t>
        </w:r>
      </w:hyperlink>
      <w:r>
        <w:rPr>
          <w:rFonts w:ascii="Times New Roman" w:hAnsi="Times New Roman" w:cs="Times New Roman"/>
          <w:sz w:val="23"/>
          <w:szCs w:val="23"/>
        </w:rPr>
        <w:t>.</w:t>
      </w:r>
      <w:r>
        <w:rPr>
          <w:rFonts w:ascii="Times New Roman" w:hAnsi="Times New Roman" w:cs="Times New Roman"/>
          <w:color w:val="000000"/>
          <w:sz w:val="23"/>
          <w:szCs w:val="23"/>
        </w:rPr>
        <w:t xml:space="preserve"> </w:t>
      </w:r>
      <w:bookmarkEnd w:id="1"/>
    </w:p>
    <w:p w:rsidR="00382D88" w:rsidRDefault="00382D88" w:rsidP="00382D8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To help promote vaccination, DOH has launched two public service campaigns. The </w:t>
      </w:r>
      <w:hyperlink r:id="rId9" w:history="1">
        <w:r>
          <w:rPr>
            <w:rStyle w:val="Hyperlink"/>
            <w:rFonts w:ascii="Times New Roman" w:hAnsi="Times New Roman" w:cs="Times New Roman"/>
            <w:sz w:val="24"/>
            <w:szCs w:val="24"/>
          </w:rPr>
          <w:t>first PSA</w:t>
        </w:r>
      </w:hyperlink>
      <w:r>
        <w:rPr>
          <w:rFonts w:ascii="Times New Roman" w:hAnsi="Times New Roman" w:cs="Times New Roman"/>
          <w:sz w:val="24"/>
          <w:szCs w:val="24"/>
        </w:rPr>
        <w:t xml:space="preserve"> reminds parents of the new vaccine requirements ahead of the start of school and the </w:t>
      </w:r>
      <w:hyperlink r:id="rId10" w:history="1">
        <w:r>
          <w:rPr>
            <w:rStyle w:val="Hyperlink"/>
            <w:rFonts w:ascii="Times New Roman" w:hAnsi="Times New Roman" w:cs="Times New Roman"/>
            <w:sz w:val="24"/>
            <w:szCs w:val="24"/>
          </w:rPr>
          <w:t>second PSA</w:t>
        </w:r>
      </w:hyperlink>
      <w:r>
        <w:rPr>
          <w:rFonts w:ascii="Times New Roman" w:hAnsi="Times New Roman" w:cs="Times New Roman"/>
          <w:color w:val="0563C1"/>
          <w:sz w:val="24"/>
          <w:szCs w:val="24"/>
          <w:u w:val="single"/>
        </w:rPr>
        <w:t>,</w:t>
      </w:r>
      <w:r>
        <w:rPr>
          <w:rFonts w:ascii="Times New Roman" w:hAnsi="Times New Roman" w:cs="Times New Roman"/>
          <w:sz w:val="24"/>
          <w:szCs w:val="24"/>
        </w:rPr>
        <w:t xml:space="preserve"> featuring State Health Commissioner Dr. Howard Zucker, discusses the safety and effectiveness of vaccines.</w:t>
      </w:r>
    </w:p>
    <w:p w:rsidR="00382D88" w:rsidRDefault="00382D88" w:rsidP="00382D88">
      <w:pPr>
        <w:spacing w:after="240"/>
        <w:rPr>
          <w:rFonts w:ascii="Times New Roman" w:hAnsi="Times New Roman" w:cs="Times New Roman"/>
        </w:rPr>
      </w:pPr>
      <w:r>
        <w:rPr>
          <w:rFonts w:ascii="Times New Roman" w:hAnsi="Times New Roman" w:cs="Times New Roman"/>
          <w:b/>
          <w:bCs/>
          <w:sz w:val="24"/>
          <w:szCs w:val="24"/>
        </w:rPr>
        <w:t xml:space="preserve">State Education Commissioner </w:t>
      </w:r>
      <w:proofErr w:type="spellStart"/>
      <w:r>
        <w:rPr>
          <w:rFonts w:ascii="Times New Roman" w:hAnsi="Times New Roman" w:cs="Times New Roman"/>
          <w:b/>
          <w:bCs/>
          <w:sz w:val="24"/>
          <w:szCs w:val="24"/>
        </w:rPr>
        <w:t>MaryEllen</w:t>
      </w:r>
      <w:proofErr w:type="spellEnd"/>
      <w:r>
        <w:rPr>
          <w:rFonts w:ascii="Times New Roman" w:hAnsi="Times New Roman" w:cs="Times New Roman"/>
          <w:b/>
          <w:bCs/>
          <w:sz w:val="24"/>
          <w:szCs w:val="24"/>
        </w:rPr>
        <w:t xml:space="preserve"> Elia said,</w:t>
      </w:r>
      <w:r>
        <w:rPr>
          <w:rFonts w:ascii="Times New Roman" w:hAnsi="Times New Roman" w:cs="Times New Roman"/>
          <w:sz w:val="24"/>
          <w:szCs w:val="24"/>
        </w:rPr>
        <w:t xml:space="preserve"> “Vaccines are the safest and most effective way to protect our students from debilitating diseases. NYSED will continue to work with the Health Department and Office of Children and Family Services to keep districts, parents and students informed on this new law and regulations. I’m grateful for this partnership and for the continued services we will provide to New York’s students.”</w:t>
      </w:r>
    </w:p>
    <w:p w:rsidR="00382D88" w:rsidRDefault="00382D88" w:rsidP="00382D88">
      <w:pPr>
        <w:rPr>
          <w:rFonts w:ascii="Times New Roman" w:hAnsi="Times New Roman" w:cs="Times New Roman"/>
          <w:sz w:val="24"/>
          <w:szCs w:val="24"/>
        </w:rPr>
      </w:pPr>
      <w:r>
        <w:rPr>
          <w:rFonts w:ascii="Times New Roman" w:hAnsi="Times New Roman" w:cs="Times New Roman"/>
          <w:b/>
          <w:bCs/>
          <w:sz w:val="24"/>
          <w:szCs w:val="24"/>
        </w:rPr>
        <w:t>Office of Children and Family Services Commissioner Sheila J. Poole said</w:t>
      </w:r>
      <w:r>
        <w:rPr>
          <w:rFonts w:ascii="Times New Roman" w:hAnsi="Times New Roman" w:cs="Times New Roman"/>
          <w:sz w:val="24"/>
          <w:szCs w:val="24"/>
        </w:rPr>
        <w:t>, “This regulation will protect children who medically cannot be vaccinated as well as children who can. It is far better to prevent disease with vaccination than to treat a serious illness like the measles, which can be life threatening. OCFS has been working with child care providers statewide to inform them of the requirements under the updated regulations so that all children enrolled in child care programs will be protected from the spread of disease.”</w:t>
      </w:r>
    </w:p>
    <w:p w:rsidR="00382D88" w:rsidRDefault="00382D88" w:rsidP="00382D88">
      <w:pPr>
        <w:rPr>
          <w:rFonts w:ascii="Arial" w:hAnsi="Arial" w:cs="Arial"/>
          <w:sz w:val="24"/>
          <w:szCs w:val="24"/>
        </w:rPr>
      </w:pPr>
    </w:p>
    <w:p w:rsidR="00382D88" w:rsidRDefault="00382D88" w:rsidP="00382D88">
      <w:pPr>
        <w:rPr>
          <w:rFonts w:ascii="Times New Roman" w:hAnsi="Times New Roman" w:cs="Times New Roman"/>
          <w:sz w:val="24"/>
          <w:szCs w:val="24"/>
        </w:rPr>
      </w:pPr>
      <w:r>
        <w:rPr>
          <w:rFonts w:ascii="Times New Roman" w:hAnsi="Times New Roman" w:cs="Times New Roman"/>
          <w:sz w:val="24"/>
          <w:szCs w:val="24"/>
        </w:rPr>
        <w:t xml:space="preserve">On June 13, 2019, Governor Cuomo signed legislation removing non-medical exemptions from school vaccine requirements for children. Under the new law ending all nonmedical vaccine exemptions, children who were not previously vaccinated will have 14 days from the first day of school to receive the first age appropriate dose in each immunization series, and 30 days from the first day of school to schedule follow-up appointments. Parents and guardians must demonstrate that their child has appointments scheduled for the next follow-up doses in accordance with the </w:t>
      </w:r>
      <w:hyperlink r:id="rId11" w:history="1">
        <w:r>
          <w:rPr>
            <w:rStyle w:val="Hyperlink"/>
            <w:rFonts w:ascii="Times New Roman" w:hAnsi="Times New Roman" w:cs="Times New Roman"/>
            <w:sz w:val="24"/>
            <w:szCs w:val="24"/>
          </w:rPr>
          <w:t>Advisory Committee on Immunization Practices (ACIP) schedule</w:t>
        </w:r>
      </w:hyperlink>
      <w:r>
        <w:rPr>
          <w:rFonts w:ascii="Times New Roman" w:hAnsi="Times New Roman" w:cs="Times New Roman"/>
          <w:sz w:val="24"/>
          <w:szCs w:val="24"/>
        </w:rPr>
        <w:t xml:space="preserve">. However, the actual appointments for the follow-up doses may be more than 30 days out, so long as they are in accordance with the ACIP schedule. A list of all required childhood vaccines can be found </w:t>
      </w:r>
      <w:hyperlink r:id="rId12" w:history="1">
        <w:r>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82D88" w:rsidRDefault="00382D88" w:rsidP="00382D88">
      <w:pPr>
        <w:rPr>
          <w:rFonts w:ascii="Times New Roman" w:hAnsi="Times New Roman" w:cs="Times New Roman"/>
          <w:color w:val="FF0000"/>
          <w:sz w:val="24"/>
          <w:szCs w:val="24"/>
        </w:rPr>
      </w:pPr>
    </w:p>
    <w:p w:rsidR="00382D88" w:rsidRDefault="00382D88" w:rsidP="00382D88">
      <w:r>
        <w:rPr>
          <w:rFonts w:ascii="Times New Roman" w:hAnsi="Times New Roman" w:cs="Times New Roman"/>
          <w:sz w:val="24"/>
          <w:szCs w:val="24"/>
        </w:rPr>
        <w:t xml:space="preserve">The United States is currently experiencing the worst outbreak of measles in more than 25 years, with outbreaks in pockets of New York primarily driving the crisis.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non-medical vaccination exemptions, many communities across New York have unacceptably low rates of vaccination, and those unvaccinated children can often attend school where they may spread the disease to other unvaccinated students, some of whom cannot receive vaccines due to medical conditions. This new law will help protect the public amid this ongoing outbreak, and in the future. </w:t>
      </w:r>
    </w:p>
    <w:p w:rsidR="00382D88" w:rsidRDefault="00382D88" w:rsidP="00382D88">
      <w:pPr>
        <w:rPr>
          <w:rFonts w:ascii="Times New Roman" w:hAnsi="Times New Roman" w:cs="Times New Roman"/>
        </w:rPr>
      </w:pPr>
    </w:p>
    <w:p w:rsidR="00382D88" w:rsidRDefault="00382D88" w:rsidP="00382D88">
      <w:pPr>
        <w:ind w:left="2880" w:firstLine="720"/>
        <w:rPr>
          <w:rFonts w:ascii="Times New Roman" w:hAnsi="Times New Roman" w:cs="Times New Roman"/>
          <w:sz w:val="24"/>
          <w:szCs w:val="24"/>
        </w:rPr>
      </w:pPr>
      <w:r>
        <w:rPr>
          <w:rFonts w:ascii="Times New Roman" w:hAnsi="Times New Roman" w:cs="Times New Roman"/>
        </w:rPr>
        <w:t>-###-</w:t>
      </w:r>
    </w:p>
    <w:p w:rsidR="00382D88" w:rsidRDefault="00382D88" w:rsidP="00382D88">
      <w:pPr>
        <w:rPr>
          <w:sz w:val="24"/>
          <w:szCs w:val="24"/>
        </w:rPr>
      </w:pPr>
    </w:p>
    <w:p w:rsidR="00382D88" w:rsidRDefault="00382D88" w:rsidP="00382D88">
      <w:pPr>
        <w:rPr>
          <w:rFonts w:ascii="Times New Roman" w:hAnsi="Times New Roman" w:cs="Times New Roman"/>
          <w:sz w:val="24"/>
          <w:szCs w:val="24"/>
        </w:rPr>
      </w:pPr>
      <w:r>
        <w:rPr>
          <w:rFonts w:ascii="Times New Roman" w:hAnsi="Times New Roman" w:cs="Times New Roman"/>
          <w:sz w:val="24"/>
          <w:szCs w:val="24"/>
        </w:rPr>
        <w:t>Contact: New York State Department of Health</w:t>
      </w:r>
    </w:p>
    <w:p w:rsidR="00382D88" w:rsidRDefault="00382D88" w:rsidP="00382D88">
      <w:pPr>
        <w:rPr>
          <w:rFonts w:ascii="Times New Roman" w:hAnsi="Times New Roman" w:cs="Times New Roman"/>
          <w:sz w:val="24"/>
          <w:szCs w:val="24"/>
        </w:rPr>
      </w:pPr>
      <w:r>
        <w:rPr>
          <w:rFonts w:ascii="Times New Roman" w:hAnsi="Times New Roman" w:cs="Times New Roman"/>
          <w:sz w:val="24"/>
          <w:szCs w:val="24"/>
        </w:rPr>
        <w:t>518-474-7354, Ext. 1</w:t>
      </w:r>
    </w:p>
    <w:p w:rsidR="00382D88" w:rsidRDefault="00382D88" w:rsidP="00382D88">
      <w:pPr>
        <w:rPr>
          <w:rFonts w:ascii="Times New Roman" w:hAnsi="Times New Roman" w:cs="Times New Roman"/>
          <w:sz w:val="24"/>
          <w:szCs w:val="24"/>
        </w:rPr>
      </w:pPr>
      <w:hyperlink r:id="rId13" w:history="1">
        <w:r>
          <w:rPr>
            <w:rStyle w:val="Hyperlink"/>
            <w:rFonts w:ascii="Times New Roman" w:hAnsi="Times New Roman" w:cs="Times New Roman"/>
            <w:sz w:val="24"/>
            <w:szCs w:val="24"/>
          </w:rPr>
          <w:t>press@health.ny.gov</w:t>
        </w:r>
      </w:hyperlink>
    </w:p>
    <w:p w:rsidR="00382D88" w:rsidRDefault="00382D88" w:rsidP="00382D88">
      <w:pPr>
        <w:rPr>
          <w:rFonts w:ascii="Times New Roman" w:hAnsi="Times New Roman" w:cs="Times New Roman"/>
          <w:sz w:val="24"/>
          <w:szCs w:val="24"/>
        </w:rPr>
      </w:pPr>
    </w:p>
    <w:p w:rsidR="00382D88" w:rsidRDefault="00382D88" w:rsidP="00382D88">
      <w:pPr>
        <w:rPr>
          <w:rFonts w:ascii="Times New Roman" w:hAnsi="Times New Roman" w:cs="Times New Roman"/>
          <w:color w:val="1F497D"/>
          <w:sz w:val="24"/>
          <w:szCs w:val="24"/>
        </w:rPr>
      </w:pPr>
      <w:r>
        <w:rPr>
          <w:rFonts w:ascii="Times New Roman" w:hAnsi="Times New Roman" w:cs="Times New Roman"/>
          <w:color w:val="000000"/>
          <w:sz w:val="24"/>
          <w:szCs w:val="24"/>
        </w:rPr>
        <w:t>facebook.com/NYSDOH</w:t>
      </w:r>
    </w:p>
    <w:p w:rsidR="00382D88" w:rsidRDefault="00382D88" w:rsidP="00382D88">
      <w:pPr>
        <w:rPr>
          <w:rFonts w:ascii="Times New Roman" w:hAnsi="Times New Roman" w:cs="Times New Roman"/>
          <w:sz w:val="24"/>
          <w:szCs w:val="24"/>
        </w:rPr>
      </w:pPr>
      <w:r>
        <w:rPr>
          <w:rFonts w:ascii="Times New Roman" w:hAnsi="Times New Roman" w:cs="Times New Roman"/>
          <w:color w:val="000000"/>
          <w:sz w:val="24"/>
          <w:szCs w:val="24"/>
        </w:rPr>
        <w:t>twitter.com/</w:t>
      </w:r>
      <w:proofErr w:type="spellStart"/>
      <w:r>
        <w:rPr>
          <w:rFonts w:ascii="Times New Roman" w:hAnsi="Times New Roman" w:cs="Times New Roman"/>
          <w:color w:val="000000"/>
          <w:sz w:val="24"/>
          <w:szCs w:val="24"/>
        </w:rPr>
        <w:t>HealthNYGov</w:t>
      </w:r>
      <w:proofErr w:type="spellEnd"/>
    </w:p>
    <w:p w:rsidR="00382D88" w:rsidRDefault="00382D88" w:rsidP="00382D88">
      <w:pPr>
        <w:rPr>
          <w:rFonts w:ascii="Times New Roman" w:hAnsi="Times New Roman" w:cs="Times New Roman"/>
          <w:sz w:val="24"/>
          <w:szCs w:val="24"/>
        </w:rPr>
      </w:pPr>
      <w:r>
        <w:rPr>
          <w:rFonts w:ascii="Times New Roman" w:hAnsi="Times New Roman" w:cs="Times New Roman"/>
          <w:sz w:val="24"/>
          <w:szCs w:val="24"/>
        </w:rPr>
        <w:t>pinterest.com/</w:t>
      </w:r>
      <w:proofErr w:type="spellStart"/>
      <w:r>
        <w:rPr>
          <w:rFonts w:ascii="Times New Roman" w:hAnsi="Times New Roman" w:cs="Times New Roman"/>
          <w:sz w:val="24"/>
          <w:szCs w:val="24"/>
        </w:rPr>
        <w:t>nysdoh</w:t>
      </w:r>
      <w:proofErr w:type="spellEnd"/>
    </w:p>
    <w:p w:rsidR="00382D88" w:rsidRDefault="00382D88" w:rsidP="00382D88">
      <w:pPr>
        <w:rPr>
          <w:rFonts w:ascii="Times New Roman" w:hAnsi="Times New Roman" w:cs="Times New Roman"/>
          <w:sz w:val="24"/>
          <w:szCs w:val="24"/>
        </w:rPr>
      </w:pPr>
      <w:r>
        <w:rPr>
          <w:rFonts w:ascii="Times New Roman" w:hAnsi="Times New Roman" w:cs="Times New Roman"/>
          <w:sz w:val="24"/>
          <w:szCs w:val="24"/>
        </w:rPr>
        <w:t>health.ny.gov</w:t>
      </w:r>
      <w:bookmarkEnd w:id="0"/>
    </w:p>
    <w:p w:rsidR="003E3B39" w:rsidRDefault="003E3B39"/>
    <w:sectPr w:rsidR="003E3B39" w:rsidSect="00382D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88"/>
    <w:rsid w:val="00382D88"/>
    <w:rsid w:val="003E3B39"/>
    <w:rsid w:val="007D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5A67E-1C67-4240-BD17-590BEB7C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D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publications/2170/docs/vaccine_requirements_faq.pdf" TargetMode="External"/><Relationship Id="rId13" Type="http://schemas.openxmlformats.org/officeDocument/2006/relationships/hyperlink" Target="mailto:press@health.ny.gov" TargetMode="External"/><Relationship Id="rId3" Type="http://schemas.openxmlformats.org/officeDocument/2006/relationships/webSettings" Target="webSettings.xml"/><Relationship Id="rId7" Type="http://schemas.openxmlformats.org/officeDocument/2006/relationships/hyperlink" Target="https://www.health.ny.gov/publications/2170/docs/nonmedical_vaccine_exemption_faq.pdf" TargetMode="External"/><Relationship Id="rId12" Type="http://schemas.openxmlformats.org/officeDocument/2006/relationships/hyperlink" Target="https://www.health.ny.gov/publications/237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s.health.ny.gov/sites/default/files/pdf/emergency_regulations/School%20Immunization%20Requirements_0.pdf" TargetMode="External"/><Relationship Id="rId11" Type="http://schemas.openxmlformats.org/officeDocument/2006/relationships/hyperlink" Target="https://www.cdc.gov/vaccines/schedules/hcp/" TargetMode="External"/><Relationship Id="rId5" Type="http://schemas.openxmlformats.org/officeDocument/2006/relationships/image" Target="cid:image001.png@01D5544F.600AFCA0" TargetMode="External"/><Relationship Id="rId15" Type="http://schemas.openxmlformats.org/officeDocument/2006/relationships/theme" Target="theme/theme1.xml"/><Relationship Id="rId10" Type="http://schemas.openxmlformats.org/officeDocument/2006/relationships/hyperlink" Target="https://www.youtube.com/watch?v=_I4sX35XsKQ" TargetMode="External"/><Relationship Id="rId4" Type="http://schemas.openxmlformats.org/officeDocument/2006/relationships/image" Target="media/image1.png"/><Relationship Id="rId9" Type="http://schemas.openxmlformats.org/officeDocument/2006/relationships/hyperlink" Target="https://youtu.be/jhiVmin8uz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Mahaffey, Monica (OCFS)</dc:creator>
  <cp:keywords/>
  <dc:description/>
  <cp:lastModifiedBy>Mahaffey, Monica (OCFS)</cp:lastModifiedBy>
  <cp:revision>1</cp:revision>
  <dcterms:created xsi:type="dcterms:W3CDTF">2019-08-16T20:27:00Z</dcterms:created>
  <dcterms:modified xsi:type="dcterms:W3CDTF">2019-08-16T20:28:00Z</dcterms:modified>
</cp:coreProperties>
</file>